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D06553" w:rsidTr="00E751F5">
        <w:tc>
          <w:tcPr>
            <w:tcW w:w="7792" w:type="dxa"/>
          </w:tcPr>
          <w:p w:rsidR="00D06553" w:rsidRPr="00032DE4" w:rsidRDefault="00D06553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Harndrainage, </w:t>
            </w:r>
            <w:proofErr w:type="spellStart"/>
            <w:r w:rsidRPr="005661ED">
              <w:rPr>
                <w:rFonts w:ascii="Arial" w:hAnsi="Arial" w:cs="Arial"/>
                <w:sz w:val="24"/>
                <w:szCs w:val="24"/>
              </w:rPr>
              <w:t>Transurethrale</w:t>
            </w:r>
            <w:proofErr w:type="spellEnd"/>
            <w:r w:rsidRPr="005661ED">
              <w:rPr>
                <w:rFonts w:ascii="Arial" w:hAnsi="Arial" w:cs="Arial"/>
                <w:sz w:val="24"/>
                <w:szCs w:val="24"/>
              </w:rPr>
              <w:t xml:space="preserve"> Katheter</w:t>
            </w:r>
          </w:p>
        </w:tc>
        <w:tc>
          <w:tcPr>
            <w:tcW w:w="1270" w:type="dxa"/>
          </w:tcPr>
          <w:p w:rsidR="00D06553" w:rsidRDefault="00D06553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O2R11.2</w:t>
            </w:r>
          </w:p>
        </w:tc>
      </w:tr>
    </w:tbl>
    <w:p w:rsidR="00D06553" w:rsidRDefault="00D06553" w:rsidP="00D0655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6553" w:rsidRDefault="00D06553" w:rsidP="00D06553">
      <w:pPr>
        <w:jc w:val="both"/>
        <w:rPr>
          <w:rFonts w:ascii="Arial" w:hAnsi="Arial" w:cs="Arial"/>
          <w:sz w:val="24"/>
          <w:szCs w:val="24"/>
        </w:rPr>
      </w:pPr>
      <w:r w:rsidRPr="003D7E75">
        <w:rPr>
          <w:rFonts w:ascii="Arial" w:hAnsi="Arial" w:cs="Arial"/>
          <w:sz w:val="24"/>
          <w:szCs w:val="24"/>
        </w:rPr>
        <w:t xml:space="preserve">Blasenkatheter sind so bald wie möglich zu entfernen, um eine Harnröhrenstriktur und andere Komplikationen (wie Orchitis, </w:t>
      </w:r>
      <w:proofErr w:type="spellStart"/>
      <w:r w:rsidRPr="003D7E75">
        <w:rPr>
          <w:rFonts w:ascii="Arial" w:hAnsi="Arial" w:cs="Arial"/>
          <w:sz w:val="24"/>
          <w:szCs w:val="24"/>
        </w:rPr>
        <w:t>Epididymitis</w:t>
      </w:r>
      <w:proofErr w:type="spellEnd"/>
      <w:r w:rsidRPr="003D7E75">
        <w:rPr>
          <w:rFonts w:ascii="Arial" w:hAnsi="Arial" w:cs="Arial"/>
          <w:sz w:val="24"/>
          <w:szCs w:val="24"/>
        </w:rPr>
        <w:t xml:space="preserve">, Prostatitis, Urethritis und </w:t>
      </w:r>
      <w:proofErr w:type="spellStart"/>
      <w:r w:rsidRPr="003D7E75">
        <w:rPr>
          <w:rFonts w:ascii="Arial" w:hAnsi="Arial" w:cs="Arial"/>
          <w:sz w:val="24"/>
          <w:szCs w:val="24"/>
        </w:rPr>
        <w:t>Balanoposthitis</w:t>
      </w:r>
      <w:proofErr w:type="spellEnd"/>
      <w:r w:rsidRPr="003D7E75">
        <w:rPr>
          <w:rFonts w:ascii="Arial" w:hAnsi="Arial" w:cs="Arial"/>
          <w:sz w:val="24"/>
          <w:szCs w:val="24"/>
        </w:rPr>
        <w:t>) zu vermeiden.</w:t>
      </w:r>
    </w:p>
    <w:p w:rsidR="00D06553" w:rsidRPr="003D7E75" w:rsidRDefault="00D06553" w:rsidP="00D06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 zur Umsetzung: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>Die Anlage des Katheters muss unter aseptischen Bedingungen von geschultem Personal möglichst mithilfe eines Katheterisierungssets d</w:t>
      </w:r>
      <w:r>
        <w:rPr>
          <w:rFonts w:ascii="Arial" w:hAnsi="Arial" w:cs="Arial"/>
          <w:sz w:val="24"/>
          <w:szCs w:val="24"/>
        </w:rPr>
        <w:t>urchgeführt werden.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>Es dürfen nur sterile, geschlossene Ableitungssysteme</w:t>
      </w:r>
      <w:r>
        <w:rPr>
          <w:rFonts w:ascii="Arial" w:hAnsi="Arial" w:cs="Arial"/>
          <w:sz w:val="24"/>
          <w:szCs w:val="24"/>
        </w:rPr>
        <w:t xml:space="preserve"> eingesetzt werden 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>Vor der sorgfältigen Vorbereitung aller benötigten Materialien müssen die H</w:t>
      </w:r>
      <w:r>
        <w:rPr>
          <w:rFonts w:ascii="Arial" w:hAnsi="Arial" w:cs="Arial"/>
          <w:sz w:val="24"/>
          <w:szCs w:val="24"/>
        </w:rPr>
        <w:t>ände desinfiziert werden.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 xml:space="preserve">Die Schleimhautantiseptik erfolgt mit sterilen Tupfern und einem geeigneten Schleimhautantiseptikum z. B. auf Basis von PVP-Iod oder </w:t>
      </w:r>
      <w:proofErr w:type="spellStart"/>
      <w:r w:rsidRPr="00B13100">
        <w:rPr>
          <w:rFonts w:ascii="Arial" w:hAnsi="Arial" w:cs="Arial"/>
          <w:sz w:val="24"/>
          <w:szCs w:val="24"/>
        </w:rPr>
        <w:t>Octenidin</w:t>
      </w:r>
      <w:proofErr w:type="spellEnd"/>
      <w:r w:rsidRPr="00B13100">
        <w:rPr>
          <w:rFonts w:ascii="Arial" w:hAnsi="Arial" w:cs="Arial"/>
          <w:sz w:val="24"/>
          <w:szCs w:val="24"/>
        </w:rPr>
        <w:t>. Nach Auflegen eines sterilen Schlitztuches wird steriles Gleitmittel instilliert und der Blasenkatheter vorsichtig unter sterilen Bedingungen (einschl. Pinzette, Hand</w:t>
      </w:r>
      <w:r>
        <w:rPr>
          <w:rFonts w:ascii="Arial" w:hAnsi="Arial" w:cs="Arial"/>
          <w:sz w:val="24"/>
          <w:szCs w:val="24"/>
        </w:rPr>
        <w:t>schuhe) eingeführt.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 xml:space="preserve">Das Blocken des Ballons erfolgt mit sterilem Aqua </w:t>
      </w:r>
      <w:proofErr w:type="spellStart"/>
      <w:r w:rsidRPr="00B13100">
        <w:rPr>
          <w:rFonts w:ascii="Arial" w:hAnsi="Arial" w:cs="Arial"/>
          <w:sz w:val="24"/>
          <w:szCs w:val="24"/>
        </w:rPr>
        <w:t>dest</w:t>
      </w:r>
      <w:proofErr w:type="spellEnd"/>
      <w:r w:rsidRPr="00B13100">
        <w:rPr>
          <w:rFonts w:ascii="Arial" w:hAnsi="Arial" w:cs="Arial"/>
          <w:sz w:val="24"/>
          <w:szCs w:val="24"/>
        </w:rPr>
        <w:t>. oder vorzugsw</w:t>
      </w:r>
      <w:r>
        <w:rPr>
          <w:rFonts w:ascii="Arial" w:hAnsi="Arial" w:cs="Arial"/>
          <w:sz w:val="24"/>
          <w:szCs w:val="24"/>
        </w:rPr>
        <w:t>eise mit einer sterilen 8- bis 1</w:t>
      </w:r>
      <w:r w:rsidRPr="00B13100">
        <w:rPr>
          <w:rFonts w:ascii="Arial" w:hAnsi="Arial" w:cs="Arial"/>
          <w:sz w:val="24"/>
          <w:szCs w:val="24"/>
        </w:rPr>
        <w:t>0%igen Glycerin-Wasserlösung (nicht mit NaCl oder Leitungswasse</w:t>
      </w:r>
      <w:r>
        <w:rPr>
          <w:rFonts w:ascii="Arial" w:hAnsi="Arial" w:cs="Arial"/>
          <w:sz w:val="24"/>
          <w:szCs w:val="24"/>
        </w:rPr>
        <w:t>r).</w:t>
      </w:r>
    </w:p>
    <w:p w:rsidR="00D06553" w:rsidRDefault="00D06553" w:rsidP="00D0655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100">
        <w:rPr>
          <w:rFonts w:ascii="Arial" w:hAnsi="Arial" w:cs="Arial"/>
          <w:sz w:val="24"/>
          <w:szCs w:val="24"/>
        </w:rPr>
        <w:t>Danach erfolgen der Anschluss eines geschlossenen Drainagesystems mit Rückflussventil und di</w:t>
      </w:r>
      <w:r>
        <w:rPr>
          <w:rFonts w:ascii="Arial" w:hAnsi="Arial" w:cs="Arial"/>
          <w:sz w:val="24"/>
          <w:szCs w:val="24"/>
        </w:rPr>
        <w:t>e sichere Fixation.</w:t>
      </w:r>
    </w:p>
    <w:p w:rsidR="003F2BE2" w:rsidRPr="00D06553" w:rsidRDefault="00D06553" w:rsidP="00D06553">
      <w:r w:rsidRPr="00B13100">
        <w:rPr>
          <w:rFonts w:ascii="Arial" w:hAnsi="Arial" w:cs="Arial"/>
          <w:sz w:val="24"/>
          <w:szCs w:val="24"/>
        </w:rPr>
        <w:t>Bei der täglichen Körperpflege erfolgt die Reinigung des Genitales mit Wasser und Seifenlotion ohne Zusatz antiseptischer Substanzen; dabei ist jeder Zug am Katheter zu vermeiden</w:t>
      </w:r>
      <w:r>
        <w:rPr>
          <w:rFonts w:ascii="Arial" w:hAnsi="Arial" w:cs="Arial"/>
          <w:sz w:val="24"/>
          <w:szCs w:val="24"/>
        </w:rPr>
        <w:t>.</w:t>
      </w:r>
    </w:p>
    <w:sectPr w:rsidR="003F2BE2" w:rsidRPr="00D06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DFF"/>
    <w:multiLevelType w:val="hybridMultilevel"/>
    <w:tmpl w:val="D9646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07F85"/>
    <w:rsid w:val="001205B9"/>
    <w:rsid w:val="00151324"/>
    <w:rsid w:val="0015282A"/>
    <w:rsid w:val="001C6FAA"/>
    <w:rsid w:val="00201E2B"/>
    <w:rsid w:val="00252038"/>
    <w:rsid w:val="002C541A"/>
    <w:rsid w:val="002F2E02"/>
    <w:rsid w:val="003C1EC6"/>
    <w:rsid w:val="003F2BE2"/>
    <w:rsid w:val="0042321D"/>
    <w:rsid w:val="004F5847"/>
    <w:rsid w:val="00511BE2"/>
    <w:rsid w:val="006140C7"/>
    <w:rsid w:val="006164F9"/>
    <w:rsid w:val="006A5205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5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2019-04-20T16:03:00Z</dcterms:created>
  <dcterms:modified xsi:type="dcterms:W3CDTF">2019-04-20T16:03:00Z</dcterms:modified>
</cp:coreProperties>
</file>