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5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4E5F64" w:rsidRPr="004E5F64" w:rsidTr="00E751F5">
        <w:tc>
          <w:tcPr>
            <w:tcW w:w="7792" w:type="dxa"/>
          </w:tcPr>
          <w:p w:rsidR="004E5F64" w:rsidRPr="004E5F64" w:rsidRDefault="004E5F64" w:rsidP="004E5F64">
            <w:pPr>
              <w:rPr>
                <w:rFonts w:ascii="Arial" w:hAnsi="Arial" w:cs="Arial"/>
                <w:sz w:val="24"/>
                <w:szCs w:val="24"/>
              </w:rPr>
            </w:pPr>
            <w:r w:rsidRPr="004E5F64">
              <w:rPr>
                <w:rFonts w:ascii="Arial" w:hAnsi="Arial" w:cs="Arial"/>
                <w:sz w:val="24"/>
                <w:szCs w:val="24"/>
              </w:rPr>
              <w:t>Punktionen und Injektionen</w:t>
            </w:r>
          </w:p>
        </w:tc>
        <w:tc>
          <w:tcPr>
            <w:tcW w:w="1270" w:type="dxa"/>
          </w:tcPr>
          <w:p w:rsidR="004E5F64" w:rsidRPr="004E5F64" w:rsidRDefault="004E5F64" w:rsidP="004E5F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F64">
              <w:rPr>
                <w:rFonts w:ascii="Arial" w:hAnsi="Arial" w:cs="Arial"/>
                <w:sz w:val="24"/>
                <w:szCs w:val="24"/>
              </w:rPr>
              <w:t>O2R11.7</w:t>
            </w:r>
          </w:p>
        </w:tc>
      </w:tr>
    </w:tbl>
    <w:p w:rsidR="004E5F64" w:rsidRPr="004E5F64" w:rsidRDefault="004E5F64" w:rsidP="004E5F6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E5F64" w:rsidRPr="004E5F64" w:rsidRDefault="004E5F64" w:rsidP="004E5F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5F64">
        <w:rPr>
          <w:rFonts w:ascii="Arial" w:hAnsi="Arial" w:cs="Arial"/>
          <w:sz w:val="24"/>
          <w:szCs w:val="24"/>
        </w:rPr>
        <w:t xml:space="preserve">Vor jeder Punktion, z. B. Blutabnahme, und Injektion (subkutan, intramuskulär, intravenös) muss eine sorgfältige Hautantiseptik mit einem alkoholischen Präparat und sterilisiertem Tupfer durchgeführt werden. </w:t>
      </w:r>
    </w:p>
    <w:p w:rsidR="004E5F64" w:rsidRPr="004E5F64" w:rsidRDefault="004E5F64" w:rsidP="004E5F6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E5F64" w:rsidRPr="004E5F64" w:rsidRDefault="004E5F64" w:rsidP="004E5F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5F64">
        <w:rPr>
          <w:rFonts w:ascii="Arial" w:hAnsi="Arial" w:cs="Arial"/>
          <w:sz w:val="24"/>
          <w:szCs w:val="24"/>
        </w:rPr>
        <w:t>Durch konsequent aseptische Handhabung muss eine Kontamination des Zubehörs sowie ggf. der Medikamentenlösungen ausgeschlossen werden. Aus Gründen des Personalschutzes ist das Tragen von Einmalhandschuhen erforderlich, wenn Blutkontakt möglich ist.</w:t>
      </w:r>
    </w:p>
    <w:p w:rsidR="004E5F64" w:rsidRPr="004E5F64" w:rsidRDefault="004E5F64" w:rsidP="004E5F6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E5F64" w:rsidRPr="004E5F64" w:rsidRDefault="004E5F64" w:rsidP="004E5F6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5F64">
        <w:rPr>
          <w:rFonts w:ascii="Arial" w:hAnsi="Arial" w:cs="Arial"/>
          <w:b/>
          <w:sz w:val="24"/>
          <w:szCs w:val="24"/>
        </w:rPr>
        <w:t>Hygienische Maßnahmen</w:t>
      </w:r>
    </w:p>
    <w:p w:rsidR="004E5F64" w:rsidRPr="004E5F64" w:rsidRDefault="004E5F64" w:rsidP="004E5F6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E5F64" w:rsidRPr="004E5F64" w:rsidRDefault="004E5F64" w:rsidP="004E5F64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4E5F64">
        <w:rPr>
          <w:rFonts w:ascii="Arial" w:hAnsi="Arial" w:cs="Arial"/>
          <w:sz w:val="24"/>
          <w:szCs w:val="24"/>
        </w:rPr>
        <w:t xml:space="preserve">Hygienische Händedesinfektion vor jeder Zubereitung von Injektionslösungen sowie vor jeder Punktion oder Injektion </w:t>
      </w:r>
    </w:p>
    <w:p w:rsidR="004E5F64" w:rsidRPr="004E5F64" w:rsidRDefault="004E5F64" w:rsidP="004E5F64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4E5F64">
        <w:rPr>
          <w:rFonts w:ascii="Arial" w:hAnsi="Arial" w:cs="Arial"/>
          <w:sz w:val="24"/>
          <w:szCs w:val="24"/>
        </w:rPr>
        <w:t>Desinfektion der Einstichstelle mit einem alkoholischen Präparat und sterilisierten Tupfer</w:t>
      </w:r>
    </w:p>
    <w:p w:rsidR="004E5F64" w:rsidRPr="004E5F64" w:rsidRDefault="004E5F64" w:rsidP="004E5F64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4E5F64">
        <w:rPr>
          <w:rFonts w:ascii="Arial" w:hAnsi="Arial" w:cs="Arial"/>
          <w:sz w:val="24"/>
          <w:szCs w:val="24"/>
        </w:rPr>
        <w:t xml:space="preserve">Tragen von Einmalhandschuhen bei möglichem Blutkontakt </w:t>
      </w:r>
    </w:p>
    <w:p w:rsidR="004E5F64" w:rsidRPr="004E5F64" w:rsidRDefault="004E5F64" w:rsidP="004E5F64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4E5F64">
        <w:rPr>
          <w:rFonts w:ascii="Arial" w:hAnsi="Arial" w:cs="Arial"/>
          <w:sz w:val="24"/>
          <w:szCs w:val="24"/>
        </w:rPr>
        <w:t>Eindosisbehälter</w:t>
      </w:r>
      <w:proofErr w:type="spellEnd"/>
      <w:r w:rsidRPr="004E5F64">
        <w:rPr>
          <w:rFonts w:ascii="Arial" w:hAnsi="Arial" w:cs="Arial"/>
          <w:sz w:val="24"/>
          <w:szCs w:val="24"/>
        </w:rPr>
        <w:t xml:space="preserve"> sollten bevorzugt vor Mehrdosisbehältern verwendet werden Insbesondere bei Verwendung von lipid- und proteinhaltigen Lösungen strikte Beachtung der Herstellerangaben </w:t>
      </w:r>
    </w:p>
    <w:p w:rsidR="004E5F64" w:rsidRPr="004E5F64" w:rsidRDefault="004E5F64" w:rsidP="004E5F64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4E5F64">
        <w:rPr>
          <w:rFonts w:ascii="Arial" w:hAnsi="Arial" w:cs="Arial"/>
          <w:sz w:val="24"/>
          <w:szCs w:val="24"/>
        </w:rPr>
        <w:t xml:space="preserve">Gummimembran des Mehrdosisbehälters mit einem geeigneten alkoholischen Desinfektionsmittel desinfizieren, Einwirkzeit beachten (s. auch Angaben des Arzneimittelherstellers) </w:t>
      </w:r>
    </w:p>
    <w:p w:rsidR="004E5F64" w:rsidRPr="004E5F64" w:rsidRDefault="004E5F64" w:rsidP="004E5F64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4E5F64">
        <w:rPr>
          <w:rFonts w:ascii="Arial" w:hAnsi="Arial" w:cs="Arial"/>
          <w:sz w:val="24"/>
          <w:szCs w:val="24"/>
        </w:rPr>
        <w:t xml:space="preserve">bei jeder Punktion des Mehrdosisbehälters müssen die Spritze und Kanüle gewechselt werden </w:t>
      </w:r>
    </w:p>
    <w:p w:rsidR="004E5F64" w:rsidRPr="004E5F64" w:rsidRDefault="004E5F64" w:rsidP="004E5F64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4E5F64">
        <w:rPr>
          <w:rFonts w:ascii="Arial" w:hAnsi="Arial" w:cs="Arial"/>
          <w:sz w:val="24"/>
          <w:szCs w:val="24"/>
        </w:rPr>
        <w:t xml:space="preserve">angebrochene Mehrdosisbehälter müssen mit Datum und Uhrzeit des Erstanbruchs versehen sein </w:t>
      </w:r>
    </w:p>
    <w:p w:rsidR="004E5F64" w:rsidRPr="004E5F64" w:rsidRDefault="004E5F64" w:rsidP="004E5F64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4E5F64">
        <w:rPr>
          <w:rFonts w:ascii="Arial" w:hAnsi="Arial" w:cs="Arial"/>
          <w:sz w:val="24"/>
          <w:szCs w:val="24"/>
        </w:rPr>
        <w:t>Zumischung von Arzneimitteln bzw. Herstellung von Arzneimittelmischungen erst unmittelbar vor Injektion,</w:t>
      </w:r>
    </w:p>
    <w:p w:rsidR="004E5F64" w:rsidRPr="004E5F64" w:rsidRDefault="004E5F64" w:rsidP="004E5F64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4E5F64">
        <w:rPr>
          <w:rFonts w:ascii="Arial" w:hAnsi="Arial" w:cs="Arial"/>
          <w:sz w:val="24"/>
          <w:szCs w:val="24"/>
        </w:rPr>
        <w:t>Standzeiten und Lagerungsbedingungen sind den Herstellerangaben zu entnehmen.</w:t>
      </w:r>
    </w:p>
    <w:p w:rsidR="004E5F64" w:rsidRPr="004E5F64" w:rsidRDefault="004E5F64" w:rsidP="004E5F6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E5F64" w:rsidRPr="004E5F64" w:rsidRDefault="004E5F64" w:rsidP="004E5F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5F64">
        <w:rPr>
          <w:rFonts w:ascii="Arial" w:hAnsi="Arial" w:cs="Arial"/>
          <w:sz w:val="24"/>
          <w:szCs w:val="24"/>
        </w:rPr>
        <w:t xml:space="preserve">Bei </w:t>
      </w:r>
      <w:proofErr w:type="spellStart"/>
      <w:r w:rsidRPr="004E5F64">
        <w:rPr>
          <w:rFonts w:ascii="Arial" w:hAnsi="Arial" w:cs="Arial"/>
          <w:sz w:val="24"/>
          <w:szCs w:val="24"/>
        </w:rPr>
        <w:t>s.c</w:t>
      </w:r>
      <w:proofErr w:type="spellEnd"/>
      <w:r w:rsidRPr="004E5F64">
        <w:rPr>
          <w:rFonts w:ascii="Arial" w:hAnsi="Arial" w:cs="Arial"/>
          <w:sz w:val="24"/>
          <w:szCs w:val="24"/>
        </w:rPr>
        <w:t xml:space="preserve">.-Insulininjektionen (mit oder ohne Pen), die der Bewohner selbst vornimmt, kann eine Hautdesinfektion unterbleiben; werden sie jedoch vom Personal vorgenommen, ist aus haftungsrechtlichen Gründen in jedem Fall eine vorherige Hautdesinfektion durchzuführen. </w:t>
      </w:r>
    </w:p>
    <w:p w:rsidR="004E5F64" w:rsidRPr="004E5F64" w:rsidRDefault="004E5F64" w:rsidP="004E5F6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E5F64" w:rsidRPr="004E5F64" w:rsidRDefault="004E5F64" w:rsidP="004E5F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5F64">
        <w:rPr>
          <w:rFonts w:ascii="Arial" w:hAnsi="Arial" w:cs="Arial"/>
          <w:sz w:val="24"/>
          <w:szCs w:val="24"/>
        </w:rPr>
        <w:t xml:space="preserve">Injektionsnadeln sind nach den Vorgaben des Herstellers zu verwenden und zu wechseln. Die für eine Mehrfachverwendung vorgesehenen Kanülen sind nur bei Anwendung durch den Bewohner selbst entsprechend zu handhaben. </w:t>
      </w:r>
    </w:p>
    <w:p w:rsidR="004E5F64" w:rsidRPr="004E5F64" w:rsidRDefault="004E5F64" w:rsidP="004E5F6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E5F64" w:rsidRPr="004E5F64" w:rsidRDefault="004E5F64" w:rsidP="004E5F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5F64">
        <w:rPr>
          <w:rFonts w:ascii="Arial" w:hAnsi="Arial" w:cs="Arial"/>
          <w:sz w:val="24"/>
          <w:szCs w:val="24"/>
        </w:rPr>
        <w:t xml:space="preserve">Personal benutzt jeweils eine neue Kanüle. Angebrochene, in Verwendung befindliche </w:t>
      </w:r>
      <w:proofErr w:type="spellStart"/>
      <w:r w:rsidRPr="004E5F64">
        <w:rPr>
          <w:rFonts w:ascii="Arial" w:hAnsi="Arial" w:cs="Arial"/>
          <w:sz w:val="24"/>
          <w:szCs w:val="24"/>
        </w:rPr>
        <w:t>Insulinpens</w:t>
      </w:r>
      <w:proofErr w:type="spellEnd"/>
      <w:r w:rsidRPr="004E5F64">
        <w:rPr>
          <w:rFonts w:ascii="Arial" w:hAnsi="Arial" w:cs="Arial"/>
          <w:sz w:val="24"/>
          <w:szCs w:val="24"/>
        </w:rPr>
        <w:t xml:space="preserve"> dürfen in der Regel nicht im Kühlschrank gelagert werden (Herstellerangaben beachten).</w:t>
      </w:r>
    </w:p>
    <w:p w:rsidR="004E5F64" w:rsidRPr="004E5F64" w:rsidRDefault="004E5F64" w:rsidP="004E5F6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E5F64" w:rsidRPr="004E5F64" w:rsidRDefault="004E5F64" w:rsidP="004E5F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5F64">
        <w:rPr>
          <w:rFonts w:ascii="Arial" w:hAnsi="Arial" w:cs="Arial"/>
          <w:sz w:val="24"/>
          <w:szCs w:val="24"/>
        </w:rPr>
        <w:lastRenderedPageBreak/>
        <w:t xml:space="preserve">Bei nicht-bewohnerbezogener Anwendung sind ein Nadelwechsel nach jeder Injektion und eine vorherige Hautdesinfektion erforderlich. </w:t>
      </w:r>
    </w:p>
    <w:p w:rsidR="004E5F64" w:rsidRPr="004E5F64" w:rsidRDefault="004E5F64" w:rsidP="004E5F6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E5F64" w:rsidRPr="004E5F64" w:rsidRDefault="004E5F64" w:rsidP="004E5F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5F64">
        <w:rPr>
          <w:rFonts w:ascii="Arial" w:hAnsi="Arial" w:cs="Arial"/>
          <w:sz w:val="24"/>
          <w:szCs w:val="24"/>
        </w:rPr>
        <w:t>Bei bewohnerbezogener Anwendung:</w:t>
      </w:r>
    </w:p>
    <w:p w:rsidR="004E5F64" w:rsidRPr="004E5F64" w:rsidRDefault="004E5F64" w:rsidP="004E5F6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E5F64" w:rsidRPr="004E5F64" w:rsidRDefault="004E5F64" w:rsidP="004E5F64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4E5F64">
        <w:rPr>
          <w:rFonts w:ascii="Arial" w:hAnsi="Arial" w:cs="Arial"/>
          <w:sz w:val="24"/>
          <w:szCs w:val="24"/>
        </w:rPr>
        <w:t xml:space="preserve">täglicher Nadelwechsel, </w:t>
      </w:r>
    </w:p>
    <w:p w:rsidR="004E5F64" w:rsidRPr="004E5F64" w:rsidRDefault="004E5F64" w:rsidP="004E5F64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4E5F64">
        <w:rPr>
          <w:rFonts w:ascii="Arial" w:hAnsi="Arial" w:cs="Arial"/>
          <w:sz w:val="24"/>
          <w:szCs w:val="24"/>
        </w:rPr>
        <w:t xml:space="preserve">keine Hautdesinfektion erforderlich, wenn die Injektion durch den Bewohner selbst erfolgt, </w:t>
      </w:r>
    </w:p>
    <w:p w:rsidR="004E5F64" w:rsidRPr="004E5F64" w:rsidRDefault="004E5F64" w:rsidP="004E5F64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4E5F64">
        <w:rPr>
          <w:rFonts w:ascii="Arial" w:hAnsi="Arial" w:cs="Arial"/>
          <w:sz w:val="24"/>
          <w:szCs w:val="24"/>
        </w:rPr>
        <w:t>Lagerung der in Gebrauch befindlichen Pens nach Angaben des Herstellers (in der Regel bei Zimmertemperatur ausreichend), Lagerung der Vorräte nach Angaben des Herstellers (in der Regel im Kühlschrank).</w:t>
      </w:r>
    </w:p>
    <w:p w:rsidR="004E5F64" w:rsidRPr="004E5F64" w:rsidRDefault="004E5F64" w:rsidP="004E5F64">
      <w:pPr>
        <w:spacing w:after="0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3F2BE2" w:rsidRPr="004E5F64" w:rsidRDefault="003F2BE2" w:rsidP="004E5F64"/>
    <w:sectPr w:rsidR="003F2BE2" w:rsidRPr="004E5F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533"/>
    <w:multiLevelType w:val="hybridMultilevel"/>
    <w:tmpl w:val="0A9C7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747F5"/>
    <w:multiLevelType w:val="hybridMultilevel"/>
    <w:tmpl w:val="A0F0B9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32C85"/>
    <w:rsid w:val="000335A9"/>
    <w:rsid w:val="000D2A43"/>
    <w:rsid w:val="000F5053"/>
    <w:rsid w:val="000F5890"/>
    <w:rsid w:val="00107F85"/>
    <w:rsid w:val="001205B9"/>
    <w:rsid w:val="00151324"/>
    <w:rsid w:val="0015282A"/>
    <w:rsid w:val="001C6FAA"/>
    <w:rsid w:val="00201E2B"/>
    <w:rsid w:val="00237E0B"/>
    <w:rsid w:val="00252038"/>
    <w:rsid w:val="002C541A"/>
    <w:rsid w:val="002F2E02"/>
    <w:rsid w:val="003C1EC6"/>
    <w:rsid w:val="003F2BE2"/>
    <w:rsid w:val="0042321D"/>
    <w:rsid w:val="004E5F64"/>
    <w:rsid w:val="004F5847"/>
    <w:rsid w:val="00511BE2"/>
    <w:rsid w:val="005F7FF6"/>
    <w:rsid w:val="006140C7"/>
    <w:rsid w:val="006164F9"/>
    <w:rsid w:val="006A5205"/>
    <w:rsid w:val="0072715D"/>
    <w:rsid w:val="007A483C"/>
    <w:rsid w:val="008A5343"/>
    <w:rsid w:val="008B7CED"/>
    <w:rsid w:val="00914206"/>
    <w:rsid w:val="0097326A"/>
    <w:rsid w:val="009D16E0"/>
    <w:rsid w:val="009E113A"/>
    <w:rsid w:val="00A05754"/>
    <w:rsid w:val="00A2430F"/>
    <w:rsid w:val="00A26D50"/>
    <w:rsid w:val="00A51658"/>
    <w:rsid w:val="00A55977"/>
    <w:rsid w:val="00B74126"/>
    <w:rsid w:val="00CB3A6C"/>
    <w:rsid w:val="00D06553"/>
    <w:rsid w:val="00D13407"/>
    <w:rsid w:val="00D45F89"/>
    <w:rsid w:val="00D906D2"/>
    <w:rsid w:val="00ED072D"/>
    <w:rsid w:val="00EF3A00"/>
    <w:rsid w:val="00F3054E"/>
    <w:rsid w:val="00F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2019-04-20T16:51:00Z</dcterms:created>
  <dcterms:modified xsi:type="dcterms:W3CDTF">2019-04-20T16:51:00Z</dcterms:modified>
</cp:coreProperties>
</file>