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26"/>
        <w:tblW w:w="0" w:type="auto"/>
        <w:tblLook w:val="04A0" w:firstRow="1" w:lastRow="0" w:firstColumn="1" w:lastColumn="0" w:noHBand="0" w:noVBand="1"/>
      </w:tblPr>
      <w:tblGrid>
        <w:gridCol w:w="7792"/>
        <w:gridCol w:w="1270"/>
      </w:tblGrid>
      <w:tr w:rsidR="000B0338" w:rsidRPr="000B0338" w:rsidTr="00E751F5">
        <w:tc>
          <w:tcPr>
            <w:tcW w:w="7792" w:type="dxa"/>
          </w:tcPr>
          <w:p w:rsidR="000B0338" w:rsidRPr="000B0338" w:rsidRDefault="000B0338" w:rsidP="000B0338">
            <w:pPr>
              <w:rPr>
                <w:rFonts w:ascii="Arial" w:hAnsi="Arial" w:cs="Arial"/>
                <w:sz w:val="24"/>
                <w:szCs w:val="24"/>
              </w:rPr>
            </w:pPr>
            <w:r w:rsidRPr="000B0338">
              <w:rPr>
                <w:rFonts w:ascii="Arial" w:hAnsi="Arial" w:cs="Arial"/>
                <w:sz w:val="24"/>
                <w:szCs w:val="24"/>
              </w:rPr>
              <w:t>Anlage Information Reinigungskräfte ESBL-Bakterien, MRGN, VRE</w:t>
            </w:r>
          </w:p>
        </w:tc>
        <w:tc>
          <w:tcPr>
            <w:tcW w:w="1270" w:type="dxa"/>
          </w:tcPr>
          <w:p w:rsidR="000B0338" w:rsidRPr="000B0338" w:rsidRDefault="000B0338" w:rsidP="000B03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0338">
              <w:rPr>
                <w:rFonts w:ascii="Arial" w:hAnsi="Arial" w:cs="Arial"/>
                <w:sz w:val="24"/>
                <w:szCs w:val="24"/>
              </w:rPr>
              <w:t>O2R13.2</w:t>
            </w:r>
          </w:p>
        </w:tc>
      </w:tr>
    </w:tbl>
    <w:p w:rsidR="000B0338" w:rsidRPr="000B0338" w:rsidRDefault="000B0338" w:rsidP="000B0338">
      <w:pPr>
        <w:spacing w:after="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0B0338" w:rsidRPr="000B0338" w:rsidRDefault="000B0338" w:rsidP="000B033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Droid Sans Fallback" w:hAnsi="Arial" w:cs="Lohit Hindi"/>
          <w:b/>
          <w:kern w:val="3"/>
          <w:sz w:val="24"/>
          <w:szCs w:val="24"/>
          <w:lang w:eastAsia="zh-CN" w:bidi="hi-IN"/>
        </w:rPr>
      </w:pPr>
      <w:r w:rsidRPr="000B0338">
        <w:rPr>
          <w:rFonts w:ascii="Arial" w:eastAsia="Droid Sans Fallback" w:hAnsi="Arial" w:cs="Lohit Hindi"/>
          <w:b/>
          <w:kern w:val="3"/>
          <w:sz w:val="24"/>
          <w:szCs w:val="24"/>
          <w:lang w:eastAsia="zh-CN" w:bidi="hi-IN"/>
        </w:rPr>
        <w:t>Händehygiene, PSA (Persönliche Schutzausstattung)</w:t>
      </w:r>
    </w:p>
    <w:p w:rsidR="000B0338" w:rsidRPr="000B0338" w:rsidRDefault="000B0338" w:rsidP="000B033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</w:p>
    <w:p w:rsidR="000B0338" w:rsidRPr="000B0338" w:rsidRDefault="000B0338" w:rsidP="000B033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  <w:r w:rsidRPr="000B0338"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>Die wichtigste Schutzmaßnahme gegen eine Weiterverbreitung von multiresistenten Gramnegativen Stäbchen zur Vorbeugung von Ausbrüchen ist die strikte Einhaltung der Standardhygiene bei Pflege- und Behandlungsmaßnahmen:</w:t>
      </w:r>
    </w:p>
    <w:p w:rsidR="000B0338" w:rsidRPr="000B0338" w:rsidRDefault="000B0338" w:rsidP="000B033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</w:p>
    <w:p w:rsidR="000B0338" w:rsidRPr="000B0338" w:rsidRDefault="000B0338" w:rsidP="000B0338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  <w:r w:rsidRPr="000B0338"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>Strikte hygienische und prophylaktische Händedesinfektion seitens des Personals,</w:t>
      </w:r>
    </w:p>
    <w:p w:rsidR="000B0338" w:rsidRPr="000B0338" w:rsidRDefault="000B0338" w:rsidP="000B0338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  <w:r w:rsidRPr="000B0338"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>Tragen von Schutzhandschuhen und Schutzkleidung beim Umgang mit den Patienten/Bewohnern, mit infektiösem Material und potenziell kontaminierten Gegenständen (ggf. Aufhängen der Schutzkleidung im Zimmer mit der Außenseite nach außen, Wechsel täglich und sofort bei Verschmutzung),</w:t>
      </w:r>
    </w:p>
    <w:p w:rsidR="000B0338" w:rsidRPr="000B0338" w:rsidRDefault="000B0338" w:rsidP="000B033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</w:p>
    <w:p w:rsidR="000B0338" w:rsidRPr="000B0338" w:rsidRDefault="000B0338" w:rsidP="000B033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  <w:r w:rsidRPr="000B0338"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>Anlegen eines Mund-Nasen-Schutzes vor Betreten des Zimmers:</w:t>
      </w:r>
    </w:p>
    <w:p w:rsidR="000B0338" w:rsidRPr="000B0338" w:rsidRDefault="000B0338" w:rsidP="000B033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</w:p>
    <w:p w:rsidR="000B0338" w:rsidRPr="000B0338" w:rsidRDefault="000B0338" w:rsidP="000B0338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  <w:r w:rsidRPr="000B0338"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>bei der Versorgung ausgedehnter Wunden,</w:t>
      </w:r>
    </w:p>
    <w:p w:rsidR="000B0338" w:rsidRPr="000B0338" w:rsidRDefault="000B0338" w:rsidP="000B0338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  <w:r w:rsidRPr="000B0338"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 xml:space="preserve">beim </w:t>
      </w:r>
      <w:proofErr w:type="spellStart"/>
      <w:r w:rsidRPr="000B0338"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>endotrachealen</w:t>
      </w:r>
      <w:proofErr w:type="spellEnd"/>
      <w:r w:rsidRPr="000B0338"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 xml:space="preserve"> Absaugen eines besiedelten Nasen-Rachen-Raumes des Patienten/Bewohners,</w:t>
      </w:r>
    </w:p>
    <w:p w:rsidR="000B0338" w:rsidRPr="000B0338" w:rsidRDefault="000B0338" w:rsidP="000B0338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  <w:r w:rsidRPr="000B0338"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>beim Bettenmachen, wenn der Patient/Bewohner stark schuppende Haut hat,</w:t>
      </w:r>
    </w:p>
    <w:p w:rsidR="000B0338" w:rsidRPr="000B0338" w:rsidRDefault="000B0338" w:rsidP="000B0338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  <w:r w:rsidRPr="000B0338"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>Abdecken offener Wunden,</w:t>
      </w:r>
    </w:p>
    <w:p w:rsidR="000B0338" w:rsidRPr="000B0338" w:rsidRDefault="000B0338" w:rsidP="000B0338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  <w:r w:rsidRPr="000B0338"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>Harnwegskatheter sollten nur bei strenger Indikationsstellung gelegt und dabei nur geschlossene Systeme verwendet werden.</w:t>
      </w:r>
    </w:p>
    <w:p w:rsidR="000B0338" w:rsidRPr="000B0338" w:rsidRDefault="000B0338" w:rsidP="000B033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Droid Sans Fallback" w:hAnsi="Arial" w:cs="Lohit Hindi"/>
          <w:b/>
          <w:kern w:val="3"/>
          <w:sz w:val="24"/>
          <w:szCs w:val="24"/>
          <w:lang w:eastAsia="zh-CN" w:bidi="hi-IN"/>
        </w:rPr>
      </w:pPr>
    </w:p>
    <w:p w:rsidR="000B0338" w:rsidRPr="000B0338" w:rsidRDefault="000B0338" w:rsidP="000B033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Droid Sans Fallback" w:hAnsi="Arial" w:cs="Lohit Hindi"/>
          <w:b/>
          <w:kern w:val="3"/>
          <w:sz w:val="24"/>
          <w:szCs w:val="24"/>
          <w:lang w:eastAsia="zh-CN" w:bidi="hi-IN"/>
        </w:rPr>
      </w:pPr>
      <w:r w:rsidRPr="000B0338">
        <w:rPr>
          <w:rFonts w:ascii="Arial" w:eastAsia="Droid Sans Fallback" w:hAnsi="Arial" w:cs="Lohit Hindi"/>
          <w:b/>
          <w:kern w:val="3"/>
          <w:sz w:val="24"/>
          <w:szCs w:val="24"/>
          <w:lang w:eastAsia="zh-CN" w:bidi="hi-IN"/>
        </w:rPr>
        <w:t>Reinigung und Desinfektion von Flächen und Fußböden:</w:t>
      </w:r>
    </w:p>
    <w:p w:rsidR="000B0338" w:rsidRPr="000B0338" w:rsidRDefault="000B0338" w:rsidP="000B033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Droid Sans Fallback" w:hAnsi="Arial" w:cs="Lohit Hindi"/>
          <w:b/>
          <w:kern w:val="3"/>
          <w:sz w:val="24"/>
          <w:szCs w:val="24"/>
          <w:lang w:eastAsia="zh-CN" w:bidi="hi-IN"/>
        </w:rPr>
      </w:pPr>
    </w:p>
    <w:p w:rsidR="000B0338" w:rsidRPr="000B0338" w:rsidRDefault="000B0338" w:rsidP="000B033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  <w:r w:rsidRPr="000B0338"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>•</w:t>
      </w:r>
      <w:r w:rsidRPr="000B0338"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ab/>
        <w:t>Information und Belehrung des Reinigungsdienstes,</w:t>
      </w:r>
    </w:p>
    <w:p w:rsidR="000B0338" w:rsidRPr="000B0338" w:rsidRDefault="000B0338" w:rsidP="000B033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  <w:r w:rsidRPr="000B0338"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>•</w:t>
      </w:r>
      <w:r w:rsidRPr="000B0338"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ab/>
        <w:t xml:space="preserve">Flächendesinfektionsverfahren zur täglichen Desinfektion und zur </w:t>
      </w:r>
    </w:p>
    <w:p w:rsidR="000B0338" w:rsidRPr="000B0338" w:rsidRDefault="000B0338" w:rsidP="000B033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  <w:r w:rsidRPr="000B0338"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ab/>
        <w:t>Schlussdesinfektion</w:t>
      </w:r>
    </w:p>
    <w:p w:rsidR="000B0338" w:rsidRPr="000B0338" w:rsidRDefault="000B0338" w:rsidP="000B033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  <w:r w:rsidRPr="000B0338"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>•</w:t>
      </w:r>
      <w:r w:rsidRPr="000B0338"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ab/>
        <w:t>mit den üblichen Mitteln und üblichen Konzentrationen,</w:t>
      </w:r>
    </w:p>
    <w:p w:rsidR="000B0338" w:rsidRPr="000B0338" w:rsidRDefault="000B0338" w:rsidP="000B033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  <w:r w:rsidRPr="000B0338"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>•</w:t>
      </w:r>
      <w:r w:rsidRPr="000B0338"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ab/>
        <w:t>Reinigung der Zimmer mit MRGN-Trägern immer am Ende eines</w:t>
      </w:r>
    </w:p>
    <w:p w:rsidR="000B0338" w:rsidRPr="000B0338" w:rsidRDefault="000B0338" w:rsidP="000B0338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  <w:r w:rsidRPr="000B0338"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>Reinigungsdurchganges,</w:t>
      </w:r>
    </w:p>
    <w:p w:rsidR="000B0338" w:rsidRPr="000B0338" w:rsidRDefault="000B0338" w:rsidP="000B033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  <w:r w:rsidRPr="000B0338"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>•</w:t>
      </w:r>
      <w:r w:rsidRPr="000B0338"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ab/>
        <w:t xml:space="preserve">Im Patienten-/Bewohnerzimmer täglich wischend desinfizieren, bei </w:t>
      </w:r>
    </w:p>
    <w:p w:rsidR="000B0338" w:rsidRPr="000B0338" w:rsidRDefault="000B0338" w:rsidP="000B033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  <w:r w:rsidRPr="000B0338"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ab/>
        <w:t>Kontamination sofort</w:t>
      </w:r>
    </w:p>
    <w:p w:rsidR="000B0338" w:rsidRPr="000B0338" w:rsidRDefault="000B0338" w:rsidP="000B033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  <w:r w:rsidRPr="000B0338"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>•</w:t>
      </w:r>
      <w:r w:rsidRPr="000B0338"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ab/>
        <w:t>bei Patientenwechsel ist eine Schlussreinigung/-desinfektion als</w:t>
      </w:r>
    </w:p>
    <w:p w:rsidR="000B0338" w:rsidRPr="000B0338" w:rsidRDefault="000B0338" w:rsidP="000B0338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  <w:r w:rsidRPr="000B0338"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>Scheuer-/Wischdesinfektion durchzuführen.</w:t>
      </w:r>
    </w:p>
    <w:p w:rsidR="000B0338" w:rsidRPr="000B0338" w:rsidRDefault="000B0338" w:rsidP="000B0338">
      <w:pPr>
        <w:widowControl w:val="0"/>
        <w:suppressAutoHyphens/>
        <w:autoSpaceDN w:val="0"/>
        <w:spacing w:after="0" w:line="240" w:lineRule="auto"/>
        <w:ind w:left="708" w:hanging="708"/>
        <w:jc w:val="both"/>
        <w:textAlignment w:val="baseline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  <w:r w:rsidRPr="000B0338"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>•</w:t>
      </w:r>
      <w:r w:rsidRPr="000B0338"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ab/>
        <w:t xml:space="preserve">Bettendienst: PSA (Schutzkleidung </w:t>
      </w:r>
      <w:proofErr w:type="spellStart"/>
      <w:r w:rsidRPr="000B0338"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>langarm</w:t>
      </w:r>
      <w:proofErr w:type="spellEnd"/>
      <w:r w:rsidRPr="000B0338"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>, Mundschutz, Handschuhe beim Abrüsten der Betten tragen.</w:t>
      </w:r>
    </w:p>
    <w:p w:rsidR="000B0338" w:rsidRPr="000B0338" w:rsidRDefault="000B0338" w:rsidP="000B033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B0338" w:rsidRPr="000B0338" w:rsidRDefault="000B0338" w:rsidP="000B033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Droid Sans Fallback" w:hAnsi="Arial" w:cs="Lohit Hindi"/>
          <w:b/>
          <w:kern w:val="3"/>
          <w:sz w:val="24"/>
          <w:szCs w:val="24"/>
          <w:lang w:eastAsia="zh-CN" w:bidi="hi-IN"/>
        </w:rPr>
      </w:pPr>
      <w:r w:rsidRPr="000B0338">
        <w:rPr>
          <w:rFonts w:ascii="Arial" w:eastAsia="Droid Sans Fallback" w:hAnsi="Arial" w:cs="Lohit Hindi"/>
          <w:b/>
          <w:kern w:val="3"/>
          <w:sz w:val="24"/>
          <w:szCs w:val="24"/>
          <w:lang w:eastAsia="zh-CN" w:bidi="hi-IN"/>
        </w:rPr>
        <w:t>Geschirr</w:t>
      </w:r>
    </w:p>
    <w:p w:rsidR="000B0338" w:rsidRPr="000B0338" w:rsidRDefault="000B0338" w:rsidP="000B033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</w:p>
    <w:p w:rsidR="000B0338" w:rsidRPr="000B0338" w:rsidRDefault="000B0338" w:rsidP="000B033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  <w:r w:rsidRPr="000B0338"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>Übliche Aufbereitung des Essgeschirrs; das Essenstablett sollte gleich in den Containerwagen gestellt werden. Ist dies nicht möglich, verbleibt das Tablett im Patientenzimmer bis der Containerwagen wieder zur Verfügung steht, anschließend Händedesinfektion.</w:t>
      </w:r>
    </w:p>
    <w:p w:rsidR="000B0338" w:rsidRPr="000B0338" w:rsidRDefault="000B0338" w:rsidP="000B033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</w:p>
    <w:p w:rsidR="000B0338" w:rsidRPr="000B0338" w:rsidRDefault="000B0338" w:rsidP="000B033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Droid Sans Fallback" w:hAnsi="Arial" w:cs="Lohit Hindi"/>
          <w:b/>
          <w:kern w:val="3"/>
          <w:sz w:val="24"/>
          <w:szCs w:val="24"/>
          <w:lang w:eastAsia="zh-CN" w:bidi="hi-IN"/>
        </w:rPr>
      </w:pPr>
    </w:p>
    <w:p w:rsidR="000B0338" w:rsidRPr="000B0338" w:rsidRDefault="000B0338" w:rsidP="000B033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Droid Sans Fallback" w:hAnsi="Arial" w:cs="Lohit Hindi"/>
          <w:b/>
          <w:kern w:val="3"/>
          <w:sz w:val="24"/>
          <w:szCs w:val="24"/>
          <w:lang w:eastAsia="zh-CN" w:bidi="hi-IN"/>
        </w:rPr>
      </w:pPr>
    </w:p>
    <w:p w:rsidR="000B0338" w:rsidRPr="000B0338" w:rsidRDefault="000B0338" w:rsidP="000B033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Droid Sans Fallback" w:hAnsi="Arial" w:cs="Lohit Hindi"/>
          <w:b/>
          <w:kern w:val="3"/>
          <w:sz w:val="24"/>
          <w:szCs w:val="24"/>
          <w:lang w:eastAsia="zh-CN" w:bidi="hi-IN"/>
        </w:rPr>
      </w:pPr>
    </w:p>
    <w:p w:rsidR="000B0338" w:rsidRPr="000B0338" w:rsidRDefault="000B0338" w:rsidP="000B033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Droid Sans Fallback" w:hAnsi="Arial" w:cs="Lohit Hindi"/>
          <w:b/>
          <w:kern w:val="3"/>
          <w:sz w:val="24"/>
          <w:szCs w:val="24"/>
          <w:lang w:eastAsia="zh-CN" w:bidi="hi-IN"/>
        </w:rPr>
      </w:pPr>
      <w:r w:rsidRPr="000B0338">
        <w:rPr>
          <w:rFonts w:ascii="Arial" w:eastAsia="Droid Sans Fallback" w:hAnsi="Arial" w:cs="Lohit Hindi"/>
          <w:b/>
          <w:kern w:val="3"/>
          <w:sz w:val="24"/>
          <w:szCs w:val="24"/>
          <w:lang w:eastAsia="zh-CN" w:bidi="hi-IN"/>
        </w:rPr>
        <w:t>Wäsche</w:t>
      </w:r>
    </w:p>
    <w:p w:rsidR="000B0338" w:rsidRPr="000B0338" w:rsidRDefault="000B0338" w:rsidP="000B033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</w:p>
    <w:p w:rsidR="000B0338" w:rsidRPr="000B0338" w:rsidRDefault="000B0338" w:rsidP="000B033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  <w:r w:rsidRPr="000B0338"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>Wäscheabwurf im Zimmer (patientennah), übliche Waschverfahren über 60°C mit einem VAH gelisteten Desinfektionsmittel (keine infektiöse Wäsche).</w:t>
      </w:r>
    </w:p>
    <w:p w:rsidR="000B0338" w:rsidRPr="000B0338" w:rsidRDefault="000B0338" w:rsidP="000B033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</w:p>
    <w:p w:rsidR="000B0338" w:rsidRPr="000B0338" w:rsidRDefault="000B0338" w:rsidP="000B033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Droid Sans Fallback" w:hAnsi="Arial" w:cs="Lohit Hindi"/>
          <w:b/>
          <w:kern w:val="3"/>
          <w:sz w:val="24"/>
          <w:szCs w:val="24"/>
          <w:lang w:eastAsia="zh-CN" w:bidi="hi-IN"/>
        </w:rPr>
      </w:pPr>
      <w:r w:rsidRPr="000B0338">
        <w:rPr>
          <w:rFonts w:ascii="Arial" w:eastAsia="Droid Sans Fallback" w:hAnsi="Arial" w:cs="Lohit Hindi"/>
          <w:b/>
          <w:kern w:val="3"/>
          <w:sz w:val="24"/>
          <w:szCs w:val="24"/>
          <w:lang w:eastAsia="zh-CN" w:bidi="hi-IN"/>
        </w:rPr>
        <w:t>Entsorgung</w:t>
      </w:r>
    </w:p>
    <w:p w:rsidR="000B0338" w:rsidRPr="000B0338" w:rsidRDefault="000B0338" w:rsidP="000B033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</w:p>
    <w:p w:rsidR="000B0338" w:rsidRPr="000B0338" w:rsidRDefault="000B0338" w:rsidP="000B033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  <w:r w:rsidRPr="000B0338"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>Sämtlicher Müll (z. B. auch Verbandsmaterial) als Abfall AS 18 01 04 (ehemals Gruppe B) in dicht verschließbaren Plastiksäcken zum Hausmüll, spitze und scharfe Gegenstände (AS 180101) in durchstichsicheren</w:t>
      </w:r>
    </w:p>
    <w:p w:rsidR="000B0338" w:rsidRPr="000B0338" w:rsidRDefault="000B0338" w:rsidP="000B033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  <w:r w:rsidRPr="000B0338"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>Behältern:</w:t>
      </w:r>
    </w:p>
    <w:p w:rsidR="000B0338" w:rsidRPr="000B0338" w:rsidRDefault="000B0338" w:rsidP="000B033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</w:p>
    <w:p w:rsidR="000B0338" w:rsidRPr="000B0338" w:rsidRDefault="000B0338" w:rsidP="000B033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  <w:r w:rsidRPr="000B0338"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>•</w:t>
      </w:r>
      <w:r w:rsidRPr="000B0338"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ab/>
        <w:t>Lagerung und Transport verschlossen und kontaminationssicher.</w:t>
      </w:r>
    </w:p>
    <w:p w:rsidR="000B0338" w:rsidRPr="000B0338" w:rsidRDefault="000B0338" w:rsidP="000B033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14B15" w:rsidRPr="00714B15" w:rsidRDefault="00714B15" w:rsidP="000B0338"/>
    <w:sectPr w:rsidR="00714B15" w:rsidRPr="00714B1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02F26"/>
    <w:multiLevelType w:val="hybridMultilevel"/>
    <w:tmpl w:val="ED3A72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802734"/>
    <w:multiLevelType w:val="hybridMultilevel"/>
    <w:tmpl w:val="D08E62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A6C"/>
    <w:rsid w:val="000166BB"/>
    <w:rsid w:val="00032C85"/>
    <w:rsid w:val="000335A9"/>
    <w:rsid w:val="00085691"/>
    <w:rsid w:val="000B0338"/>
    <w:rsid w:val="000B5DF3"/>
    <w:rsid w:val="000D2A43"/>
    <w:rsid w:val="000F2068"/>
    <w:rsid w:val="000F5053"/>
    <w:rsid w:val="000F5890"/>
    <w:rsid w:val="00107F85"/>
    <w:rsid w:val="001205B9"/>
    <w:rsid w:val="00151324"/>
    <w:rsid w:val="0015282A"/>
    <w:rsid w:val="001C6FAA"/>
    <w:rsid w:val="00201E2B"/>
    <w:rsid w:val="0022580B"/>
    <w:rsid w:val="00237E0B"/>
    <w:rsid w:val="00252038"/>
    <w:rsid w:val="00266363"/>
    <w:rsid w:val="002C541A"/>
    <w:rsid w:val="002C7F2F"/>
    <w:rsid w:val="002F2E02"/>
    <w:rsid w:val="0032264B"/>
    <w:rsid w:val="00377240"/>
    <w:rsid w:val="003830CD"/>
    <w:rsid w:val="003C1EC6"/>
    <w:rsid w:val="003F2BE2"/>
    <w:rsid w:val="0042321D"/>
    <w:rsid w:val="004436EC"/>
    <w:rsid w:val="004E5F64"/>
    <w:rsid w:val="004F5847"/>
    <w:rsid w:val="00511BE2"/>
    <w:rsid w:val="005F7FF6"/>
    <w:rsid w:val="006140C7"/>
    <w:rsid w:val="006164F9"/>
    <w:rsid w:val="006A5205"/>
    <w:rsid w:val="006E20E2"/>
    <w:rsid w:val="00714B15"/>
    <w:rsid w:val="0072715D"/>
    <w:rsid w:val="00772088"/>
    <w:rsid w:val="00781491"/>
    <w:rsid w:val="007A483C"/>
    <w:rsid w:val="008840C7"/>
    <w:rsid w:val="00892DFE"/>
    <w:rsid w:val="008A5343"/>
    <w:rsid w:val="008B7CED"/>
    <w:rsid w:val="00914206"/>
    <w:rsid w:val="0097326A"/>
    <w:rsid w:val="009D16E0"/>
    <w:rsid w:val="009E113A"/>
    <w:rsid w:val="00A05754"/>
    <w:rsid w:val="00A2430F"/>
    <w:rsid w:val="00A26D50"/>
    <w:rsid w:val="00A51658"/>
    <w:rsid w:val="00A55977"/>
    <w:rsid w:val="00AF7E88"/>
    <w:rsid w:val="00B74126"/>
    <w:rsid w:val="00C76377"/>
    <w:rsid w:val="00CB3A6C"/>
    <w:rsid w:val="00D06553"/>
    <w:rsid w:val="00D13407"/>
    <w:rsid w:val="00D45F89"/>
    <w:rsid w:val="00D4610A"/>
    <w:rsid w:val="00D906D2"/>
    <w:rsid w:val="00ED072D"/>
    <w:rsid w:val="00EF3A00"/>
    <w:rsid w:val="00F0182D"/>
    <w:rsid w:val="00F3054E"/>
    <w:rsid w:val="00F81B5F"/>
    <w:rsid w:val="00F977BE"/>
    <w:rsid w:val="00FA5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0DE558-2743-4821-8F4E-408DD76B0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D072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CB3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39"/>
    <w:rsid w:val="00CB3A6C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roid Sans Fallback" w:hAnsi="Arial" w:cs="Lohit Hindi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CB3A6C"/>
    <w:pPr>
      <w:ind w:left="720"/>
      <w:contextualSpacing/>
    </w:pPr>
  </w:style>
  <w:style w:type="table" w:customStyle="1" w:styleId="Tabellenraster2">
    <w:name w:val="Tabellenraster2"/>
    <w:basedOn w:val="NormaleTabelle"/>
    <w:next w:val="Tabellenraster"/>
    <w:uiPriority w:val="39"/>
    <w:rsid w:val="00CB3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1">
    <w:name w:val="Tabellenraster21"/>
    <w:basedOn w:val="NormaleTabelle"/>
    <w:next w:val="Tabellenraster"/>
    <w:uiPriority w:val="39"/>
    <w:rsid w:val="00CB3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NormaleTabelle"/>
    <w:next w:val="Tabellenraster"/>
    <w:uiPriority w:val="39"/>
    <w:rsid w:val="00CB3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201E2B"/>
    <w:pPr>
      <w:spacing w:after="285" w:line="240" w:lineRule="auto"/>
    </w:pPr>
    <w:rPr>
      <w:rFonts w:ascii="Trebuchet MS" w:eastAsia="Times New Roman" w:hAnsi="Trebuchet MS" w:cs="Times New Roman"/>
      <w:sz w:val="20"/>
      <w:szCs w:val="20"/>
      <w:lang w:eastAsia="de-DE"/>
    </w:rPr>
  </w:style>
  <w:style w:type="table" w:customStyle="1" w:styleId="Tabellenraster4">
    <w:name w:val="Tabellenraster4"/>
    <w:basedOn w:val="NormaleTabelle"/>
    <w:next w:val="Tabellenraster"/>
    <w:uiPriority w:val="39"/>
    <w:rsid w:val="00032C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5">
    <w:name w:val="Tabellenraster5"/>
    <w:basedOn w:val="NormaleTabelle"/>
    <w:next w:val="Tabellenraster"/>
    <w:uiPriority w:val="39"/>
    <w:rsid w:val="004E5F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6">
    <w:name w:val="Tabellenraster6"/>
    <w:basedOn w:val="NormaleTabelle"/>
    <w:next w:val="Tabellenraster"/>
    <w:uiPriority w:val="39"/>
    <w:rsid w:val="00225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7">
    <w:name w:val="Tabellenraster7"/>
    <w:basedOn w:val="NormaleTabelle"/>
    <w:next w:val="Tabellenraster"/>
    <w:uiPriority w:val="39"/>
    <w:rsid w:val="003226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8">
    <w:name w:val="Tabellenraster8"/>
    <w:basedOn w:val="NormaleTabelle"/>
    <w:next w:val="Tabellenraster"/>
    <w:uiPriority w:val="39"/>
    <w:rsid w:val="000F20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9">
    <w:name w:val="Tabellenraster9"/>
    <w:basedOn w:val="NormaleTabelle"/>
    <w:next w:val="Tabellenraster"/>
    <w:uiPriority w:val="39"/>
    <w:rsid w:val="00F977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0">
    <w:name w:val="Tabellenraster10"/>
    <w:basedOn w:val="NormaleTabelle"/>
    <w:next w:val="Tabellenraster"/>
    <w:uiPriority w:val="39"/>
    <w:rsid w:val="003772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1">
    <w:name w:val="Tabellenraster11"/>
    <w:basedOn w:val="NormaleTabelle"/>
    <w:next w:val="Tabellenraster"/>
    <w:uiPriority w:val="39"/>
    <w:rsid w:val="000856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2">
    <w:name w:val="Tabellenraster12"/>
    <w:basedOn w:val="NormaleTabelle"/>
    <w:next w:val="Tabellenraster"/>
    <w:uiPriority w:val="39"/>
    <w:rsid w:val="00AF7E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3">
    <w:name w:val="Tabellenraster13"/>
    <w:basedOn w:val="NormaleTabelle"/>
    <w:next w:val="Tabellenraster"/>
    <w:uiPriority w:val="39"/>
    <w:rsid w:val="002C7F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4">
    <w:name w:val="Tabellenraster14"/>
    <w:basedOn w:val="NormaleTabelle"/>
    <w:next w:val="Tabellenraster"/>
    <w:uiPriority w:val="39"/>
    <w:rsid w:val="00772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5">
    <w:name w:val="Tabellenraster15"/>
    <w:basedOn w:val="NormaleTabelle"/>
    <w:next w:val="Tabellenraster"/>
    <w:uiPriority w:val="39"/>
    <w:rsid w:val="006E20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6">
    <w:name w:val="Tabellenraster16"/>
    <w:basedOn w:val="NormaleTabelle"/>
    <w:next w:val="Tabellenraster"/>
    <w:uiPriority w:val="39"/>
    <w:rsid w:val="00892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7">
    <w:name w:val="Tabellenraster17"/>
    <w:basedOn w:val="NormaleTabelle"/>
    <w:next w:val="Tabellenraster"/>
    <w:uiPriority w:val="39"/>
    <w:rsid w:val="00884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8">
    <w:name w:val="Tabellenraster18"/>
    <w:basedOn w:val="NormaleTabelle"/>
    <w:next w:val="Tabellenraster"/>
    <w:uiPriority w:val="39"/>
    <w:rsid w:val="00FA50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9">
    <w:name w:val="Tabellenraster19"/>
    <w:basedOn w:val="NormaleTabelle"/>
    <w:next w:val="Tabellenraster"/>
    <w:uiPriority w:val="39"/>
    <w:rsid w:val="004436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0">
    <w:name w:val="Tabellenraster20"/>
    <w:basedOn w:val="NormaleTabelle"/>
    <w:next w:val="Tabellenraster"/>
    <w:uiPriority w:val="39"/>
    <w:rsid w:val="00C763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2">
    <w:name w:val="Tabellenraster22"/>
    <w:basedOn w:val="NormaleTabelle"/>
    <w:next w:val="Tabellenraster"/>
    <w:uiPriority w:val="39"/>
    <w:rsid w:val="00D461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3">
    <w:name w:val="Tabellenraster23"/>
    <w:basedOn w:val="NormaleTabelle"/>
    <w:next w:val="Tabellenraster"/>
    <w:uiPriority w:val="39"/>
    <w:rsid w:val="00714B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4">
    <w:name w:val="Tabellenraster24"/>
    <w:basedOn w:val="NormaleTabelle"/>
    <w:next w:val="Tabellenraster"/>
    <w:uiPriority w:val="39"/>
    <w:rsid w:val="003830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5">
    <w:name w:val="Tabellenraster25"/>
    <w:basedOn w:val="NormaleTabelle"/>
    <w:next w:val="Tabellenraster"/>
    <w:uiPriority w:val="39"/>
    <w:rsid w:val="00016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6">
    <w:name w:val="Tabellenraster26"/>
    <w:basedOn w:val="NormaleTabelle"/>
    <w:next w:val="Tabellenraster"/>
    <w:uiPriority w:val="39"/>
    <w:rsid w:val="000B03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Joachim Seitz</dc:creator>
  <cp:keywords/>
  <dc:description/>
  <cp:lastModifiedBy>Joachim Seitz</cp:lastModifiedBy>
  <cp:revision>2</cp:revision>
  <cp:lastPrinted>2019-04-20T15:47:00Z</cp:lastPrinted>
  <dcterms:created xsi:type="dcterms:W3CDTF">2019-04-20T18:18:00Z</dcterms:created>
  <dcterms:modified xsi:type="dcterms:W3CDTF">2019-04-20T18:18:00Z</dcterms:modified>
</cp:coreProperties>
</file>