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3D2C23" w:rsidTr="00E457CF">
        <w:tc>
          <w:tcPr>
            <w:tcW w:w="7792" w:type="dxa"/>
          </w:tcPr>
          <w:p w:rsidR="003D2C23" w:rsidRPr="00D90639" w:rsidRDefault="003D2C23" w:rsidP="00E457CF">
            <w:pPr>
              <w:jc w:val="both"/>
              <w:rPr>
                <w:rFonts w:ascii="Arial" w:hAnsi="Arial" w:cs="Arial"/>
                <w:sz w:val="24"/>
                <w:szCs w:val="24"/>
              </w:rPr>
            </w:pPr>
            <w:r>
              <w:rPr>
                <w:rFonts w:ascii="Arial" w:hAnsi="Arial" w:cs="Arial"/>
                <w:sz w:val="24"/>
                <w:szCs w:val="24"/>
              </w:rPr>
              <w:t xml:space="preserve">Anlage </w:t>
            </w:r>
            <w:r w:rsidRPr="008B7266">
              <w:rPr>
                <w:rFonts w:ascii="Arial" w:hAnsi="Arial" w:cs="Arial"/>
                <w:sz w:val="24"/>
                <w:szCs w:val="24"/>
              </w:rPr>
              <w:t>Schmerzmana</w:t>
            </w:r>
            <w:r>
              <w:rPr>
                <w:rFonts w:ascii="Arial" w:hAnsi="Arial" w:cs="Arial"/>
                <w:sz w:val="24"/>
                <w:szCs w:val="24"/>
              </w:rPr>
              <w:t xml:space="preserve">gement in der Pflege bei chronischen </w:t>
            </w:r>
            <w:r w:rsidRPr="008B7266">
              <w:rPr>
                <w:rFonts w:ascii="Arial" w:hAnsi="Arial" w:cs="Arial"/>
                <w:sz w:val="24"/>
                <w:szCs w:val="24"/>
              </w:rPr>
              <w:t>Schmerzen</w:t>
            </w:r>
          </w:p>
        </w:tc>
        <w:tc>
          <w:tcPr>
            <w:tcW w:w="1270" w:type="dxa"/>
          </w:tcPr>
          <w:p w:rsidR="003D2C23" w:rsidRDefault="003D2C23" w:rsidP="00E457CF">
            <w:pPr>
              <w:jc w:val="center"/>
              <w:rPr>
                <w:rFonts w:ascii="Arial" w:hAnsi="Arial" w:cs="Arial"/>
                <w:sz w:val="24"/>
                <w:szCs w:val="24"/>
              </w:rPr>
            </w:pPr>
            <w:r>
              <w:rPr>
                <w:rFonts w:ascii="Arial" w:hAnsi="Arial" w:cs="Arial"/>
                <w:sz w:val="24"/>
                <w:szCs w:val="24"/>
              </w:rPr>
              <w:t>O3R7</w:t>
            </w:r>
          </w:p>
        </w:tc>
      </w:tr>
    </w:tbl>
    <w:p w:rsidR="003D2C23" w:rsidRDefault="003D2C23" w:rsidP="003D2C23">
      <w:pPr>
        <w:spacing w:after="0"/>
        <w:jc w:val="both"/>
        <w:rPr>
          <w:rFonts w:ascii="Arial" w:hAnsi="Arial" w:cs="Arial"/>
          <w:sz w:val="24"/>
          <w:szCs w:val="24"/>
        </w:rPr>
      </w:pPr>
      <w:bookmarkStart w:id="0" w:name="_GoBack"/>
      <w:bookmarkEnd w:id="0"/>
    </w:p>
    <w:p w:rsidR="003D2C23" w:rsidRDefault="003D2C23" w:rsidP="003D2C23">
      <w:pPr>
        <w:spacing w:after="0"/>
        <w:jc w:val="both"/>
        <w:rPr>
          <w:rFonts w:ascii="Arial" w:hAnsi="Arial" w:cs="Arial"/>
          <w:b/>
          <w:sz w:val="24"/>
          <w:szCs w:val="24"/>
        </w:rPr>
      </w:pPr>
      <w:r>
        <w:rPr>
          <w:rFonts w:ascii="Arial" w:hAnsi="Arial" w:cs="Arial"/>
          <w:b/>
          <w:sz w:val="24"/>
          <w:szCs w:val="24"/>
        </w:rPr>
        <w:t xml:space="preserve">Umsetzung </w:t>
      </w:r>
      <w:r w:rsidRPr="008C3A67">
        <w:rPr>
          <w:rFonts w:ascii="Arial" w:hAnsi="Arial" w:cs="Arial"/>
          <w:b/>
          <w:sz w:val="24"/>
          <w:szCs w:val="24"/>
        </w:rPr>
        <w:t xml:space="preserve"> </w:t>
      </w:r>
      <w:r w:rsidRPr="007B663B">
        <w:rPr>
          <w:rFonts w:ascii="Arial" w:hAnsi="Arial" w:cs="Arial"/>
          <w:b/>
          <w:sz w:val="24"/>
          <w:szCs w:val="24"/>
        </w:rPr>
        <w:t xml:space="preserve">Expertenstandard Schmerzmanagement in der Pflege bei chronischen Schmerzen </w:t>
      </w:r>
    </w:p>
    <w:p w:rsidR="003D2C23" w:rsidRDefault="003D2C23" w:rsidP="003D2C23">
      <w:pPr>
        <w:spacing w:after="0"/>
        <w:rPr>
          <w:rFonts w:ascii="Arial" w:hAnsi="Arial" w:cs="Arial"/>
          <w:b/>
          <w:sz w:val="24"/>
          <w:szCs w:val="24"/>
        </w:rPr>
      </w:pPr>
    </w:p>
    <w:p w:rsidR="003D2C23" w:rsidRPr="007B663B" w:rsidRDefault="003D2C23" w:rsidP="003D2C23">
      <w:pPr>
        <w:spacing w:after="0"/>
        <w:jc w:val="both"/>
        <w:rPr>
          <w:rFonts w:ascii="Arial" w:hAnsi="Arial" w:cs="Arial"/>
          <w:sz w:val="24"/>
          <w:szCs w:val="24"/>
        </w:rPr>
      </w:pPr>
      <w:r w:rsidRPr="007B663B">
        <w:rPr>
          <w:rFonts w:ascii="Arial" w:hAnsi="Arial" w:cs="Arial"/>
          <w:sz w:val="24"/>
          <w:szCs w:val="24"/>
        </w:rPr>
        <w:t xml:space="preserve">Zielsetzung: Jeder Patient/Bewohner mit chronischen Schmerzen erhält ein individuell angepasstes Schmerzmanagement, das zur Schmerzlinderung, zu Erhalt oder Erreichung einer best-   möglichen Lebensqualität und Funktionsfähigkeit sowie zu einer stabilen und akzeptablen Schmerzsituation beiträgt und schmerzbedingten Krisen vorbeugt. </w:t>
      </w:r>
    </w:p>
    <w:p w:rsidR="003D2C23" w:rsidRPr="007B663B" w:rsidRDefault="003D2C23" w:rsidP="003D2C23">
      <w:pPr>
        <w:spacing w:after="0"/>
        <w:jc w:val="both"/>
        <w:rPr>
          <w:rFonts w:ascii="Arial" w:hAnsi="Arial" w:cs="Arial"/>
          <w:sz w:val="24"/>
          <w:szCs w:val="24"/>
        </w:rPr>
      </w:pPr>
    </w:p>
    <w:p w:rsidR="003D2C23" w:rsidRPr="007B663B" w:rsidRDefault="003D2C23" w:rsidP="003D2C23">
      <w:pPr>
        <w:spacing w:after="0"/>
        <w:jc w:val="both"/>
        <w:rPr>
          <w:rFonts w:ascii="Arial" w:hAnsi="Arial" w:cs="Arial"/>
          <w:sz w:val="24"/>
          <w:szCs w:val="24"/>
        </w:rPr>
      </w:pPr>
      <w:r w:rsidRPr="007B663B">
        <w:rPr>
          <w:rFonts w:ascii="Arial" w:hAnsi="Arial" w:cs="Arial"/>
          <w:sz w:val="24"/>
          <w:szCs w:val="24"/>
        </w:rPr>
        <w:t>Begründung: Chronischer Schmerz wirkt beeinträchtigend auf die Lebenssituation der Betroffenen und ihrer Angehörigen ein. Durch das Schmerzerleben sinkt die Lebensqualität, wird die   Funktionsfähigkeit und die soziale Teilhabe erheblich eingeschränkt und es kann zu gesundheitlichen Krisen aufgrund von Destabilisierungen der Schmerzsituation kommen. Ein individuell   angepasstes pflegerisches Schmerzmanagement leistet einen wichtigen Beitrag in der interprofessionell abgestimmten Schmerzbehandlung.</w:t>
      </w:r>
    </w:p>
    <w:p w:rsidR="003D2C23" w:rsidRDefault="003D2C23" w:rsidP="003D2C23">
      <w:pPr>
        <w:spacing w:after="0"/>
        <w:jc w:val="both"/>
        <w:rPr>
          <w:rFonts w:ascii="Arial" w:hAnsi="Arial" w:cs="Arial"/>
          <w:sz w:val="24"/>
          <w:szCs w:val="24"/>
        </w:rPr>
      </w:pPr>
    </w:p>
    <w:p w:rsidR="003D2C23" w:rsidRPr="00572D51" w:rsidRDefault="003D2C23" w:rsidP="003D2C23">
      <w:pPr>
        <w:spacing w:after="0"/>
        <w:jc w:val="both"/>
        <w:rPr>
          <w:rFonts w:ascii="Arial" w:hAnsi="Arial" w:cs="Arial"/>
          <w:b/>
          <w:sz w:val="24"/>
          <w:szCs w:val="24"/>
        </w:rPr>
      </w:pPr>
      <w:r w:rsidRPr="00572D51">
        <w:rPr>
          <w:rFonts w:ascii="Arial" w:hAnsi="Arial" w:cs="Arial"/>
          <w:b/>
          <w:sz w:val="24"/>
          <w:szCs w:val="24"/>
        </w:rPr>
        <w:t>Pflegefachkraft</w:t>
      </w:r>
    </w:p>
    <w:tbl>
      <w:tblPr>
        <w:tblStyle w:val="Tabellenraster"/>
        <w:tblW w:w="0" w:type="auto"/>
        <w:tblLook w:val="04A0" w:firstRow="1" w:lastRow="0" w:firstColumn="1" w:lastColumn="0" w:noHBand="0" w:noVBand="1"/>
      </w:tblPr>
      <w:tblGrid>
        <w:gridCol w:w="9062"/>
      </w:tblGrid>
      <w:tr w:rsidR="003D2C23" w:rsidTr="00E457CF">
        <w:tc>
          <w:tcPr>
            <w:tcW w:w="9062" w:type="dxa"/>
          </w:tcPr>
          <w:p w:rsidR="003D2C23" w:rsidRPr="00572D51" w:rsidRDefault="003D2C23" w:rsidP="00E457CF">
            <w:pPr>
              <w:jc w:val="both"/>
              <w:rPr>
                <w:rFonts w:ascii="Arial" w:hAnsi="Arial" w:cs="Arial"/>
                <w:b/>
                <w:sz w:val="24"/>
                <w:szCs w:val="24"/>
              </w:rPr>
            </w:pPr>
            <w:r w:rsidRPr="00572D51">
              <w:rPr>
                <w:rFonts w:ascii="Arial" w:hAnsi="Arial" w:cs="Arial"/>
                <w:b/>
                <w:sz w:val="24"/>
                <w:szCs w:val="24"/>
              </w:rPr>
              <w:t>Struktur</w:t>
            </w:r>
          </w:p>
        </w:tc>
      </w:tr>
      <w:tr w:rsidR="003D2C23" w:rsidTr="00E457CF">
        <w:tc>
          <w:tcPr>
            <w:tcW w:w="9062" w:type="dxa"/>
          </w:tcPr>
          <w:p w:rsidR="003D2C23" w:rsidRDefault="003D2C23" w:rsidP="003D2C23">
            <w:pPr>
              <w:pStyle w:val="Listenabsatz"/>
              <w:numPr>
                <w:ilvl w:val="0"/>
                <w:numId w:val="1"/>
              </w:numPr>
              <w:rPr>
                <w:rFonts w:ascii="Arial" w:hAnsi="Arial" w:cs="Arial"/>
                <w:sz w:val="24"/>
                <w:szCs w:val="24"/>
              </w:rPr>
            </w:pPr>
            <w:r w:rsidRPr="0063207E">
              <w:rPr>
                <w:rFonts w:ascii="Arial" w:hAnsi="Arial" w:cs="Arial"/>
                <w:sz w:val="24"/>
                <w:szCs w:val="24"/>
              </w:rPr>
              <w:t>verfügt über aktuelles Wissen und die Kompetenz zur Differenzierung zwischen akutem und chronischem Schmerz und zur sys</w:t>
            </w:r>
            <w:r>
              <w:rPr>
                <w:rFonts w:ascii="Arial" w:hAnsi="Arial" w:cs="Arial"/>
                <w:sz w:val="24"/>
                <w:szCs w:val="24"/>
              </w:rPr>
              <w:t>tematischen Schmerzeinschätzung</w:t>
            </w:r>
          </w:p>
          <w:p w:rsidR="003D2C23" w:rsidRDefault="003D2C23" w:rsidP="003D2C23">
            <w:pPr>
              <w:pStyle w:val="Listenabsatz"/>
              <w:numPr>
                <w:ilvl w:val="0"/>
                <w:numId w:val="1"/>
              </w:numPr>
              <w:rPr>
                <w:rFonts w:ascii="Arial" w:hAnsi="Arial" w:cs="Arial"/>
                <w:sz w:val="24"/>
                <w:szCs w:val="24"/>
              </w:rPr>
            </w:pPr>
            <w:r w:rsidRPr="0063207E">
              <w:rPr>
                <w:rFonts w:ascii="Arial" w:hAnsi="Arial" w:cs="Arial"/>
                <w:sz w:val="24"/>
                <w:szCs w:val="24"/>
              </w:rPr>
              <w:t>verfügt über Planungs- und Koordinationskompetenzen bezogen auf das pflegerische Schmerzmanag</w:t>
            </w:r>
            <w:r>
              <w:rPr>
                <w:rFonts w:ascii="Arial" w:hAnsi="Arial" w:cs="Arial"/>
                <w:sz w:val="24"/>
                <w:szCs w:val="24"/>
              </w:rPr>
              <w:t>ement bei chronischen Schmerzen</w:t>
            </w:r>
          </w:p>
          <w:p w:rsidR="003D2C23" w:rsidRDefault="003D2C23" w:rsidP="003D2C23">
            <w:pPr>
              <w:pStyle w:val="Listenabsatz"/>
              <w:numPr>
                <w:ilvl w:val="0"/>
                <w:numId w:val="1"/>
              </w:numPr>
              <w:rPr>
                <w:rFonts w:ascii="Arial" w:hAnsi="Arial" w:cs="Arial"/>
                <w:sz w:val="24"/>
                <w:szCs w:val="24"/>
              </w:rPr>
            </w:pPr>
            <w:r w:rsidRPr="0063207E">
              <w:rPr>
                <w:rFonts w:ascii="Arial" w:hAnsi="Arial" w:cs="Arial"/>
                <w:sz w:val="24"/>
                <w:szCs w:val="24"/>
              </w:rPr>
              <w:t>verfügt über notwendige Informations-, Schu</w:t>
            </w:r>
            <w:r>
              <w:rPr>
                <w:rFonts w:ascii="Arial" w:hAnsi="Arial" w:cs="Arial"/>
                <w:sz w:val="24"/>
                <w:szCs w:val="24"/>
              </w:rPr>
              <w:t>lungs- und Beratungskompetenzen</w:t>
            </w:r>
          </w:p>
          <w:p w:rsidR="003D2C23" w:rsidRDefault="003D2C23" w:rsidP="003D2C23">
            <w:pPr>
              <w:pStyle w:val="Listenabsatz"/>
              <w:numPr>
                <w:ilvl w:val="0"/>
                <w:numId w:val="1"/>
              </w:numPr>
              <w:rPr>
                <w:rFonts w:ascii="Arial" w:hAnsi="Arial" w:cs="Arial"/>
                <w:sz w:val="24"/>
                <w:szCs w:val="24"/>
              </w:rPr>
            </w:pPr>
            <w:r w:rsidRPr="0063207E">
              <w:rPr>
                <w:rFonts w:ascii="Arial" w:hAnsi="Arial" w:cs="Arial"/>
                <w:sz w:val="24"/>
                <w:szCs w:val="24"/>
              </w:rPr>
              <w:t>ver</w:t>
            </w:r>
            <w:r>
              <w:rPr>
                <w:rFonts w:ascii="Arial" w:hAnsi="Arial" w:cs="Arial"/>
                <w:sz w:val="24"/>
                <w:szCs w:val="24"/>
              </w:rPr>
              <w:t xml:space="preserve">fügt über aktuelles Wissen zu </w:t>
            </w:r>
            <w:r w:rsidRPr="0063207E">
              <w:rPr>
                <w:rFonts w:ascii="Arial" w:hAnsi="Arial" w:cs="Arial"/>
                <w:sz w:val="24"/>
                <w:szCs w:val="24"/>
              </w:rPr>
              <w:t>medikamentöser und nicht-medi</w:t>
            </w:r>
            <w:r>
              <w:rPr>
                <w:rFonts w:ascii="Arial" w:hAnsi="Arial" w:cs="Arial"/>
                <w:sz w:val="24"/>
                <w:szCs w:val="24"/>
              </w:rPr>
              <w:t xml:space="preserve">kamentöser Schmerzbehandlung, </w:t>
            </w:r>
            <w:r w:rsidRPr="0063207E">
              <w:rPr>
                <w:rFonts w:ascii="Arial" w:hAnsi="Arial" w:cs="Arial"/>
                <w:sz w:val="24"/>
                <w:szCs w:val="24"/>
              </w:rPr>
              <w:t>schmerzmittelbedingten Nebenwirkungen, deren Behandlungs</w:t>
            </w:r>
            <w:r>
              <w:rPr>
                <w:rFonts w:ascii="Arial" w:hAnsi="Arial" w:cs="Arial"/>
                <w:sz w:val="24"/>
                <w:szCs w:val="24"/>
              </w:rPr>
              <w:t xml:space="preserve">möglichkeiten und Prophylaxen, Kontraindikationen, </w:t>
            </w:r>
            <w:r w:rsidRPr="0063207E">
              <w:rPr>
                <w:rFonts w:ascii="Arial" w:hAnsi="Arial" w:cs="Arial"/>
                <w:sz w:val="24"/>
                <w:szCs w:val="24"/>
              </w:rPr>
              <w:t>schmerzauslösenden Faktoren und schmerz</w:t>
            </w:r>
            <w:r>
              <w:rPr>
                <w:rFonts w:ascii="Arial" w:hAnsi="Arial" w:cs="Arial"/>
                <w:sz w:val="24"/>
                <w:szCs w:val="24"/>
              </w:rPr>
              <w:t>vermeidenden  Verhaltens weisen</w:t>
            </w:r>
          </w:p>
          <w:p w:rsidR="003D2C23" w:rsidRPr="00572D51" w:rsidRDefault="003D2C23" w:rsidP="003D2C23">
            <w:pPr>
              <w:pStyle w:val="Listenabsatz"/>
              <w:numPr>
                <w:ilvl w:val="0"/>
                <w:numId w:val="1"/>
              </w:numPr>
              <w:rPr>
                <w:rFonts w:ascii="Arial" w:hAnsi="Arial" w:cs="Arial"/>
                <w:sz w:val="24"/>
                <w:szCs w:val="24"/>
              </w:rPr>
            </w:pPr>
            <w:r w:rsidRPr="0063207E">
              <w:rPr>
                <w:rFonts w:ascii="Arial" w:hAnsi="Arial" w:cs="Arial"/>
                <w:sz w:val="24"/>
                <w:szCs w:val="24"/>
              </w:rPr>
              <w:t>verfügt über die Kompetenz, den Verlauf der Schmerzsituation, das Erreichen individueller Therapieziele und die Wirksamkeit der pflege</w:t>
            </w:r>
            <w:r>
              <w:rPr>
                <w:rFonts w:ascii="Arial" w:hAnsi="Arial" w:cs="Arial"/>
                <w:sz w:val="24"/>
                <w:szCs w:val="24"/>
              </w:rPr>
              <w:t>rischen Maßnahmen zu beurteilen</w:t>
            </w:r>
          </w:p>
        </w:tc>
      </w:tr>
      <w:tr w:rsidR="003D2C23" w:rsidTr="00E457CF">
        <w:tc>
          <w:tcPr>
            <w:tcW w:w="9062" w:type="dxa"/>
          </w:tcPr>
          <w:p w:rsidR="003D2C23" w:rsidRPr="00572D51" w:rsidRDefault="003D2C23" w:rsidP="00E457CF">
            <w:pPr>
              <w:jc w:val="both"/>
              <w:rPr>
                <w:rFonts w:ascii="Arial" w:hAnsi="Arial" w:cs="Arial"/>
                <w:b/>
                <w:sz w:val="24"/>
                <w:szCs w:val="24"/>
              </w:rPr>
            </w:pPr>
            <w:r w:rsidRPr="00572D51">
              <w:rPr>
                <w:rFonts w:ascii="Arial" w:hAnsi="Arial" w:cs="Arial"/>
                <w:b/>
                <w:sz w:val="24"/>
                <w:szCs w:val="24"/>
              </w:rPr>
              <w:t>Prozess</w:t>
            </w:r>
          </w:p>
        </w:tc>
      </w:tr>
      <w:tr w:rsidR="003D2C23" w:rsidTr="00E457CF">
        <w:tc>
          <w:tcPr>
            <w:tcW w:w="9062" w:type="dxa"/>
          </w:tcPr>
          <w:p w:rsidR="003D2C23" w:rsidRDefault="003D2C23" w:rsidP="003D2C23">
            <w:pPr>
              <w:pStyle w:val="Listenabsatz"/>
              <w:numPr>
                <w:ilvl w:val="0"/>
                <w:numId w:val="2"/>
              </w:numPr>
              <w:rPr>
                <w:rFonts w:ascii="Arial" w:hAnsi="Arial" w:cs="Arial"/>
                <w:sz w:val="24"/>
                <w:szCs w:val="24"/>
              </w:rPr>
            </w:pPr>
            <w:r w:rsidRPr="0063207E">
              <w:rPr>
                <w:rFonts w:ascii="Arial" w:hAnsi="Arial" w:cs="Arial"/>
                <w:sz w:val="24"/>
                <w:szCs w:val="24"/>
              </w:rPr>
              <w:t>erhebt zu Beginn des pflegerischen Auftrags mittels eines initialen Assessments, ob der Patient/Bewohner Schmerzen, zu erwartende Schmerzen oder schmerzbedingte Einschränkungen hat und ob vorliegende Schmerzen akut oder chronisch sind. Ist dies nicht der Fall, wird die Einschätzung in versorgungsspezifisch individuell festzulegenden Zeitabständen wiederholt.</w:t>
            </w:r>
          </w:p>
          <w:p w:rsidR="003D2C23" w:rsidRDefault="003D2C23" w:rsidP="003D2C23">
            <w:pPr>
              <w:pStyle w:val="Listenabsatz"/>
              <w:numPr>
                <w:ilvl w:val="0"/>
                <w:numId w:val="2"/>
              </w:numPr>
              <w:rPr>
                <w:rFonts w:ascii="Arial" w:hAnsi="Arial" w:cs="Arial"/>
                <w:sz w:val="24"/>
                <w:szCs w:val="24"/>
              </w:rPr>
            </w:pPr>
            <w:r w:rsidRPr="00D36BD5">
              <w:rPr>
                <w:rFonts w:ascii="Arial" w:hAnsi="Arial" w:cs="Arial"/>
                <w:sz w:val="24"/>
                <w:szCs w:val="24"/>
              </w:rPr>
              <w:t>führt bei allen Patienten/Bewohnern mit stabiler Schmerzsituation ein differenziertes Assessment durch und erfasst individuelle Faktoren, die die Schmerzsituation stabilisieren oder destabilisieren können.</w:t>
            </w:r>
          </w:p>
          <w:p w:rsidR="003D2C23" w:rsidRDefault="003D2C23" w:rsidP="003D2C23">
            <w:pPr>
              <w:pStyle w:val="Listenabsatz"/>
              <w:numPr>
                <w:ilvl w:val="0"/>
                <w:numId w:val="2"/>
              </w:numPr>
              <w:rPr>
                <w:rFonts w:ascii="Arial" w:hAnsi="Arial" w:cs="Arial"/>
                <w:sz w:val="24"/>
                <w:szCs w:val="24"/>
              </w:rPr>
            </w:pPr>
            <w:r w:rsidRPr="0063207E">
              <w:rPr>
                <w:rFonts w:ascii="Arial" w:hAnsi="Arial" w:cs="Arial"/>
                <w:sz w:val="24"/>
                <w:szCs w:val="24"/>
              </w:rPr>
              <w:t xml:space="preserve">Die Pflegefachkraft führt bei allen Patienten/Bewohnern mit stabiler Schmerzsituation ein differenziertes Assessment durch und erfasst </w:t>
            </w:r>
            <w:r w:rsidRPr="0063207E">
              <w:rPr>
                <w:rFonts w:ascii="Arial" w:hAnsi="Arial" w:cs="Arial"/>
                <w:sz w:val="24"/>
                <w:szCs w:val="24"/>
              </w:rPr>
              <w:lastRenderedPageBreak/>
              <w:t>individuelle Faktoren, die die Schmerzsituation stabilisieren o</w:t>
            </w:r>
            <w:r>
              <w:rPr>
                <w:rFonts w:ascii="Arial" w:hAnsi="Arial" w:cs="Arial"/>
                <w:sz w:val="24"/>
                <w:szCs w:val="24"/>
              </w:rPr>
              <w:t>der destabilisieren können</w:t>
            </w:r>
          </w:p>
          <w:p w:rsidR="003D2C23" w:rsidRDefault="003D2C23" w:rsidP="003D2C23">
            <w:pPr>
              <w:pStyle w:val="Listenabsatz"/>
              <w:numPr>
                <w:ilvl w:val="0"/>
                <w:numId w:val="2"/>
              </w:numPr>
              <w:rPr>
                <w:rFonts w:ascii="Arial" w:hAnsi="Arial" w:cs="Arial"/>
                <w:sz w:val="24"/>
                <w:szCs w:val="24"/>
              </w:rPr>
            </w:pPr>
            <w:r w:rsidRPr="0063207E">
              <w:rPr>
                <w:rFonts w:ascii="Arial" w:hAnsi="Arial" w:cs="Arial"/>
                <w:sz w:val="24"/>
                <w:szCs w:val="24"/>
              </w:rPr>
              <w:t>Die Pflegefachkraft informiert bei instabiler Schmerzsituation den behandelnden Arzt und zieht einen pflegerischen Schmerzexperten zum d</w:t>
            </w:r>
            <w:r>
              <w:rPr>
                <w:rFonts w:ascii="Arial" w:hAnsi="Arial" w:cs="Arial"/>
                <w:sz w:val="24"/>
                <w:szCs w:val="24"/>
              </w:rPr>
              <w:t>ifferenzierten Assessment hinzu</w:t>
            </w:r>
          </w:p>
          <w:p w:rsidR="003D2C23" w:rsidRPr="00D36BD5" w:rsidRDefault="003D2C23" w:rsidP="003D2C23">
            <w:pPr>
              <w:pStyle w:val="Listenabsatz"/>
              <w:numPr>
                <w:ilvl w:val="0"/>
                <w:numId w:val="2"/>
              </w:numPr>
              <w:rPr>
                <w:rFonts w:ascii="Arial" w:hAnsi="Arial" w:cs="Arial"/>
                <w:sz w:val="24"/>
                <w:szCs w:val="24"/>
              </w:rPr>
            </w:pPr>
            <w:r w:rsidRPr="00D36BD5">
              <w:rPr>
                <w:rFonts w:ascii="Arial" w:hAnsi="Arial" w:cs="Arial"/>
                <w:sz w:val="24"/>
                <w:szCs w:val="24"/>
              </w:rPr>
              <w:t>beteiligt sich aktiv und gemeinsam mit den an der Versorgung beteiligten Berufsgruppen und dem Patienten/Bewohner unter Berücksichtigung seiner Selbstmanagementkompetenzen an der Entwicklung oder Überprüfung individueller Therapieziele, eines individuellen medikamentösen Behandlungsplans und der Planung nicht-medikamentösen Maßnahmen nach dem individuellen Bedarf des Patienten/Bewohners</w:t>
            </w:r>
          </w:p>
          <w:p w:rsidR="003D2C23" w:rsidRPr="00D36BD5" w:rsidRDefault="003D2C23" w:rsidP="003D2C23">
            <w:pPr>
              <w:pStyle w:val="Listenabsatz"/>
              <w:numPr>
                <w:ilvl w:val="0"/>
                <w:numId w:val="2"/>
              </w:numPr>
              <w:rPr>
                <w:rFonts w:ascii="Arial" w:hAnsi="Arial" w:cs="Arial"/>
                <w:sz w:val="24"/>
                <w:szCs w:val="24"/>
              </w:rPr>
            </w:pPr>
            <w:r w:rsidRPr="00D36BD5">
              <w:rPr>
                <w:rFonts w:ascii="Arial" w:hAnsi="Arial" w:cs="Arial"/>
                <w:sz w:val="24"/>
                <w:szCs w:val="24"/>
              </w:rPr>
              <w:t>informiert, schult und berät den Patienten/Bewohner und ggf. seine Angehörigen in enger Abstimmung mit den an der Versorgung beteiligten Berufsgruppen versorgungsbereichsspezifisch und auf Basis individuell ausgehandelter Ziele zu seiner Schmerzsituation und trägt zur Stärkung seiner Selbstmanagementkompetenzen bei</w:t>
            </w:r>
          </w:p>
          <w:p w:rsidR="003D2C23" w:rsidRPr="00D36BD5" w:rsidRDefault="003D2C23" w:rsidP="003D2C23">
            <w:pPr>
              <w:pStyle w:val="Listenabsatz"/>
              <w:numPr>
                <w:ilvl w:val="0"/>
                <w:numId w:val="2"/>
              </w:numPr>
              <w:rPr>
                <w:rFonts w:ascii="Arial" w:hAnsi="Arial" w:cs="Arial"/>
                <w:sz w:val="24"/>
                <w:szCs w:val="24"/>
              </w:rPr>
            </w:pPr>
            <w:r w:rsidRPr="00D36BD5">
              <w:rPr>
                <w:rFonts w:ascii="Arial" w:hAnsi="Arial" w:cs="Arial"/>
                <w:sz w:val="24"/>
                <w:szCs w:val="24"/>
              </w:rPr>
              <w:t>koordiniert die Maßnahmen des multiprofessionellen Teams, stellt die Durchführung der medikamentösen Maßnahmen sicher, setzt die pflegerischen nicht-medikamentösen Maßnahmen des  Behandlungsplans um, vermeidet schmerzauslösendes Vorgehen bei pflegerischen Interventionen</w:t>
            </w:r>
          </w:p>
          <w:p w:rsidR="003D2C23" w:rsidRPr="00D36BD5" w:rsidRDefault="003D2C23" w:rsidP="003D2C23">
            <w:pPr>
              <w:pStyle w:val="Listenabsatz"/>
              <w:numPr>
                <w:ilvl w:val="0"/>
                <w:numId w:val="2"/>
              </w:numPr>
              <w:rPr>
                <w:rFonts w:ascii="Arial" w:hAnsi="Arial" w:cs="Arial"/>
                <w:sz w:val="24"/>
                <w:szCs w:val="24"/>
              </w:rPr>
            </w:pPr>
            <w:r w:rsidRPr="00D36BD5">
              <w:rPr>
                <w:rFonts w:ascii="Arial" w:hAnsi="Arial" w:cs="Arial"/>
                <w:sz w:val="24"/>
                <w:szCs w:val="24"/>
              </w:rPr>
              <w:t xml:space="preserve">beurteilt anlassbezogen und regelmäßig die Wirksamkeit der pflegerischen Maßnahmen und das Erreichen der individuellen Therapieziele. </w:t>
            </w:r>
          </w:p>
          <w:p w:rsidR="003D2C23" w:rsidRPr="00D36BD5" w:rsidRDefault="003D2C23" w:rsidP="003D2C23">
            <w:pPr>
              <w:pStyle w:val="Listenabsatz"/>
              <w:numPr>
                <w:ilvl w:val="0"/>
                <w:numId w:val="2"/>
              </w:numPr>
              <w:rPr>
                <w:rFonts w:ascii="Arial" w:hAnsi="Arial" w:cs="Arial"/>
                <w:sz w:val="24"/>
                <w:szCs w:val="24"/>
              </w:rPr>
            </w:pPr>
            <w:r w:rsidRPr="00D36BD5">
              <w:rPr>
                <w:rFonts w:ascii="Arial" w:hAnsi="Arial" w:cs="Arial"/>
                <w:sz w:val="24"/>
                <w:szCs w:val="24"/>
              </w:rPr>
              <w:t>Die Pflegefachkraft informiert bei instabiler Schmerzsituation den behandelnden Arzt und zieht einen pflegerischen Schmerzexperten hinzu</w:t>
            </w:r>
          </w:p>
        </w:tc>
      </w:tr>
      <w:tr w:rsidR="003D2C23" w:rsidTr="00E457CF">
        <w:tc>
          <w:tcPr>
            <w:tcW w:w="9062" w:type="dxa"/>
          </w:tcPr>
          <w:p w:rsidR="003D2C23" w:rsidRPr="00572D51" w:rsidRDefault="003D2C23" w:rsidP="00E457CF">
            <w:pPr>
              <w:jc w:val="both"/>
              <w:rPr>
                <w:rFonts w:ascii="Arial" w:hAnsi="Arial" w:cs="Arial"/>
                <w:b/>
                <w:sz w:val="24"/>
                <w:szCs w:val="24"/>
              </w:rPr>
            </w:pPr>
            <w:r w:rsidRPr="00572D51">
              <w:rPr>
                <w:rFonts w:ascii="Arial" w:hAnsi="Arial" w:cs="Arial"/>
                <w:b/>
                <w:sz w:val="24"/>
                <w:szCs w:val="24"/>
              </w:rPr>
              <w:lastRenderedPageBreak/>
              <w:t>Ergebnis</w:t>
            </w:r>
          </w:p>
        </w:tc>
      </w:tr>
      <w:tr w:rsidR="003D2C23" w:rsidTr="00E457CF">
        <w:tc>
          <w:tcPr>
            <w:tcW w:w="9062" w:type="dxa"/>
          </w:tcPr>
          <w:p w:rsidR="003D2C23" w:rsidRPr="00D36BD5" w:rsidRDefault="003D2C23" w:rsidP="003D2C23">
            <w:pPr>
              <w:pStyle w:val="Listenabsatz"/>
              <w:numPr>
                <w:ilvl w:val="0"/>
                <w:numId w:val="3"/>
              </w:numPr>
              <w:jc w:val="both"/>
              <w:rPr>
                <w:rFonts w:ascii="Arial" w:hAnsi="Arial" w:cs="Arial"/>
                <w:sz w:val="24"/>
                <w:szCs w:val="24"/>
              </w:rPr>
            </w:pPr>
            <w:r w:rsidRPr="00D36BD5">
              <w:rPr>
                <w:rFonts w:ascii="Arial" w:hAnsi="Arial" w:cs="Arial"/>
                <w:sz w:val="24"/>
                <w:szCs w:val="24"/>
              </w:rPr>
              <w:t>Für alle Patienten/Bewohner mit chronischen Schmerzen liegt eine aktuelle, systematische und zielgruppenspezifische Einschätzung der Schmerzsituation vor. Diese stellt handlungsleitende Informationen zur Weiterführung, Ergänzung oder Entwicklung eines individuellen Behandlungsplans zur Verfügung</w:t>
            </w:r>
          </w:p>
          <w:p w:rsidR="003D2C23" w:rsidRPr="00D36BD5" w:rsidRDefault="003D2C23" w:rsidP="003D2C23">
            <w:pPr>
              <w:pStyle w:val="Listenabsatz"/>
              <w:numPr>
                <w:ilvl w:val="0"/>
                <w:numId w:val="3"/>
              </w:numPr>
              <w:jc w:val="both"/>
              <w:rPr>
                <w:rFonts w:ascii="Arial" w:hAnsi="Arial" w:cs="Arial"/>
                <w:sz w:val="24"/>
                <w:szCs w:val="24"/>
              </w:rPr>
            </w:pPr>
            <w:r w:rsidRPr="00D36BD5">
              <w:rPr>
                <w:rFonts w:ascii="Arial" w:hAnsi="Arial" w:cs="Arial"/>
                <w:sz w:val="24"/>
                <w:szCs w:val="24"/>
              </w:rPr>
              <w:t>Ein individueller Behandlungsplan, der die Schmerzsituation, die individuellen Therapieziele und die Selbstmanagementkompetenzen des Patienten/ Bewohners berücksichtigt, liegt vor</w:t>
            </w:r>
          </w:p>
          <w:p w:rsidR="003D2C23" w:rsidRPr="00D36BD5" w:rsidRDefault="003D2C23" w:rsidP="003D2C23">
            <w:pPr>
              <w:pStyle w:val="Listenabsatz"/>
              <w:numPr>
                <w:ilvl w:val="0"/>
                <w:numId w:val="3"/>
              </w:numPr>
              <w:jc w:val="both"/>
              <w:rPr>
                <w:rFonts w:ascii="Arial" w:hAnsi="Arial" w:cs="Arial"/>
                <w:sz w:val="24"/>
                <w:szCs w:val="24"/>
              </w:rPr>
            </w:pPr>
            <w:r w:rsidRPr="00D36BD5">
              <w:rPr>
                <w:rFonts w:ascii="Arial" w:hAnsi="Arial" w:cs="Arial"/>
                <w:sz w:val="24"/>
                <w:szCs w:val="24"/>
              </w:rPr>
              <w:t>Der Patient/Bewohner und ggf. seine Angehörigen sind individuell über seine Schmerzsituation informiert, geschult und beraten. Sein schmerzbezogenes Selbstmanagement ist unterstützt und gefördert</w:t>
            </w:r>
          </w:p>
          <w:p w:rsidR="003D2C23" w:rsidRDefault="003D2C23" w:rsidP="003D2C23">
            <w:pPr>
              <w:pStyle w:val="Listenabsatz"/>
              <w:numPr>
                <w:ilvl w:val="0"/>
                <w:numId w:val="3"/>
              </w:numPr>
              <w:jc w:val="both"/>
              <w:rPr>
                <w:rFonts w:ascii="Arial" w:hAnsi="Arial" w:cs="Arial"/>
                <w:sz w:val="24"/>
                <w:szCs w:val="24"/>
              </w:rPr>
            </w:pPr>
            <w:r w:rsidRPr="00D36BD5">
              <w:rPr>
                <w:rFonts w:ascii="Arial" w:hAnsi="Arial" w:cs="Arial"/>
                <w:sz w:val="24"/>
                <w:szCs w:val="24"/>
              </w:rPr>
              <w:t>Die pflegerischen Maßnahmen des individuellen Behandlungsplans sind durchgeführt und dokumentiert. Die Maßnahmen des multiprofessionellen Teams sind koordiniert</w:t>
            </w:r>
          </w:p>
          <w:p w:rsidR="003D2C23" w:rsidRPr="00D36BD5" w:rsidRDefault="003D2C23" w:rsidP="003D2C23">
            <w:pPr>
              <w:pStyle w:val="Listenabsatz"/>
              <w:numPr>
                <w:ilvl w:val="0"/>
                <w:numId w:val="3"/>
              </w:numPr>
              <w:jc w:val="both"/>
              <w:rPr>
                <w:rFonts w:ascii="Arial" w:hAnsi="Arial" w:cs="Arial"/>
                <w:sz w:val="24"/>
                <w:szCs w:val="24"/>
              </w:rPr>
            </w:pPr>
            <w:r w:rsidRPr="00D36BD5">
              <w:rPr>
                <w:rFonts w:ascii="Arial" w:hAnsi="Arial" w:cs="Arial"/>
                <w:sz w:val="24"/>
                <w:szCs w:val="24"/>
              </w:rPr>
              <w:t>Eine Verlaufskontrolle und Wirkungsüberprüfung aller pflegerischen Maßnahmen liegt vor. Die pflegerischen Maßnahmen haben zur Stabilisierung der Schmerzsituation und dem Erreichen der individuellen Therapieziele des Patienten/Bewohners beigetragen. Im Falle einer Destabilisierung ist eine Anpassung d</w:t>
            </w:r>
            <w:r>
              <w:rPr>
                <w:rFonts w:ascii="Arial" w:hAnsi="Arial" w:cs="Arial"/>
                <w:sz w:val="24"/>
                <w:szCs w:val="24"/>
              </w:rPr>
              <w:t>es Behandlungsplans eingeleitet</w:t>
            </w:r>
          </w:p>
        </w:tc>
      </w:tr>
    </w:tbl>
    <w:p w:rsidR="003D2C23" w:rsidRDefault="003D2C23" w:rsidP="003D2C23">
      <w:pPr>
        <w:spacing w:after="0"/>
        <w:jc w:val="both"/>
        <w:rPr>
          <w:rFonts w:ascii="Arial" w:hAnsi="Arial" w:cs="Arial"/>
          <w:sz w:val="24"/>
          <w:szCs w:val="24"/>
        </w:rPr>
      </w:pPr>
    </w:p>
    <w:p w:rsidR="003D2C23" w:rsidRDefault="003D2C23" w:rsidP="003D2C23">
      <w:pPr>
        <w:spacing w:after="0"/>
        <w:jc w:val="both"/>
        <w:rPr>
          <w:rFonts w:ascii="Arial" w:hAnsi="Arial" w:cs="Arial"/>
          <w:sz w:val="24"/>
          <w:szCs w:val="24"/>
        </w:rPr>
      </w:pPr>
    </w:p>
    <w:p w:rsidR="003D2C23" w:rsidRDefault="003D2C23" w:rsidP="003D2C23">
      <w:pPr>
        <w:spacing w:after="0"/>
        <w:jc w:val="both"/>
        <w:rPr>
          <w:rFonts w:ascii="Arial" w:hAnsi="Arial" w:cs="Arial"/>
          <w:sz w:val="24"/>
          <w:szCs w:val="24"/>
        </w:rPr>
      </w:pPr>
    </w:p>
    <w:p w:rsidR="003D2C23" w:rsidRDefault="003D2C23" w:rsidP="003D2C23">
      <w:pPr>
        <w:spacing w:after="0"/>
        <w:jc w:val="both"/>
        <w:rPr>
          <w:rFonts w:ascii="Arial" w:hAnsi="Arial" w:cs="Arial"/>
          <w:sz w:val="24"/>
          <w:szCs w:val="24"/>
        </w:rPr>
      </w:pPr>
    </w:p>
    <w:p w:rsidR="003D2C23" w:rsidRDefault="003D2C23" w:rsidP="003D2C23">
      <w:pPr>
        <w:spacing w:after="0"/>
        <w:jc w:val="both"/>
        <w:rPr>
          <w:rFonts w:ascii="Arial" w:hAnsi="Arial" w:cs="Arial"/>
          <w:sz w:val="24"/>
          <w:szCs w:val="24"/>
        </w:rPr>
      </w:pPr>
    </w:p>
    <w:p w:rsidR="003D2C23" w:rsidRPr="00572D51" w:rsidRDefault="003D2C23" w:rsidP="003D2C23">
      <w:pPr>
        <w:spacing w:after="0"/>
        <w:jc w:val="both"/>
        <w:rPr>
          <w:rFonts w:ascii="Arial" w:hAnsi="Arial" w:cs="Arial"/>
          <w:b/>
          <w:sz w:val="24"/>
          <w:szCs w:val="24"/>
        </w:rPr>
      </w:pPr>
      <w:r>
        <w:rPr>
          <w:rFonts w:ascii="Arial" w:hAnsi="Arial" w:cs="Arial"/>
          <w:b/>
          <w:sz w:val="24"/>
          <w:szCs w:val="24"/>
        </w:rPr>
        <w:lastRenderedPageBreak/>
        <w:t>Einrichtung</w:t>
      </w:r>
    </w:p>
    <w:tbl>
      <w:tblPr>
        <w:tblStyle w:val="Tabellenraster"/>
        <w:tblW w:w="0" w:type="auto"/>
        <w:tblLook w:val="04A0" w:firstRow="1" w:lastRow="0" w:firstColumn="1" w:lastColumn="0" w:noHBand="0" w:noVBand="1"/>
      </w:tblPr>
      <w:tblGrid>
        <w:gridCol w:w="9062"/>
      </w:tblGrid>
      <w:tr w:rsidR="003D2C23" w:rsidTr="00E457CF">
        <w:tc>
          <w:tcPr>
            <w:tcW w:w="9062" w:type="dxa"/>
          </w:tcPr>
          <w:p w:rsidR="003D2C23" w:rsidRPr="00572D51" w:rsidRDefault="003D2C23" w:rsidP="00E457CF">
            <w:pPr>
              <w:jc w:val="both"/>
              <w:rPr>
                <w:rFonts w:ascii="Arial" w:hAnsi="Arial" w:cs="Arial"/>
                <w:b/>
                <w:sz w:val="24"/>
                <w:szCs w:val="24"/>
              </w:rPr>
            </w:pPr>
            <w:r w:rsidRPr="00572D51">
              <w:rPr>
                <w:rFonts w:ascii="Arial" w:hAnsi="Arial" w:cs="Arial"/>
                <w:b/>
                <w:sz w:val="24"/>
                <w:szCs w:val="24"/>
              </w:rPr>
              <w:t>Struktur</w:t>
            </w:r>
          </w:p>
        </w:tc>
      </w:tr>
      <w:tr w:rsidR="003D2C23" w:rsidTr="00E457CF">
        <w:tc>
          <w:tcPr>
            <w:tcW w:w="9062" w:type="dxa"/>
          </w:tcPr>
          <w:p w:rsidR="003D2C23" w:rsidRDefault="003D2C23" w:rsidP="003D2C23">
            <w:pPr>
              <w:pStyle w:val="Listenabsatz"/>
              <w:numPr>
                <w:ilvl w:val="0"/>
                <w:numId w:val="1"/>
              </w:numPr>
              <w:rPr>
                <w:rFonts w:ascii="Arial" w:hAnsi="Arial" w:cs="Arial"/>
                <w:sz w:val="24"/>
                <w:szCs w:val="24"/>
              </w:rPr>
            </w:pPr>
            <w:r w:rsidRPr="00D36BD5">
              <w:rPr>
                <w:rFonts w:ascii="Arial" w:hAnsi="Arial" w:cs="Arial"/>
                <w:sz w:val="24"/>
                <w:szCs w:val="24"/>
              </w:rPr>
              <w:t>verfügt über aktuelle, zielgruppenspezifische Assessment- und Dokumentationsmaterialien und sorgt für die Verfügbarkeit von pflegerischen Schmerzexpert</w:t>
            </w:r>
            <w:r>
              <w:rPr>
                <w:rFonts w:ascii="Arial" w:hAnsi="Arial" w:cs="Arial"/>
                <w:sz w:val="24"/>
                <w:szCs w:val="24"/>
              </w:rPr>
              <w:t>en</w:t>
            </w:r>
          </w:p>
          <w:p w:rsidR="003D2C23" w:rsidRDefault="003D2C23" w:rsidP="003D2C23">
            <w:pPr>
              <w:pStyle w:val="Listenabsatz"/>
              <w:numPr>
                <w:ilvl w:val="0"/>
                <w:numId w:val="1"/>
              </w:numPr>
              <w:rPr>
                <w:rFonts w:ascii="Arial" w:hAnsi="Arial" w:cs="Arial"/>
                <w:sz w:val="24"/>
                <w:szCs w:val="24"/>
              </w:rPr>
            </w:pPr>
            <w:r w:rsidRPr="00D36BD5">
              <w:rPr>
                <w:rFonts w:ascii="Arial" w:hAnsi="Arial" w:cs="Arial"/>
                <w:sz w:val="24"/>
                <w:szCs w:val="24"/>
              </w:rPr>
              <w:t>verfügt über eine interprofessionell gültige Verfahrensregelung zum Schmerzmanagement für Patienten/B</w:t>
            </w:r>
            <w:r>
              <w:rPr>
                <w:rFonts w:ascii="Arial" w:hAnsi="Arial" w:cs="Arial"/>
                <w:sz w:val="24"/>
                <w:szCs w:val="24"/>
              </w:rPr>
              <w:t>ewohner mit chronischem Schmerz</w:t>
            </w:r>
          </w:p>
          <w:p w:rsidR="003D2C23" w:rsidRDefault="003D2C23" w:rsidP="003D2C23">
            <w:pPr>
              <w:pStyle w:val="Listenabsatz"/>
              <w:numPr>
                <w:ilvl w:val="0"/>
                <w:numId w:val="1"/>
              </w:numPr>
              <w:rPr>
                <w:rFonts w:ascii="Arial" w:hAnsi="Arial" w:cs="Arial"/>
                <w:sz w:val="24"/>
                <w:szCs w:val="24"/>
              </w:rPr>
            </w:pPr>
            <w:r w:rsidRPr="00D36BD5">
              <w:rPr>
                <w:rFonts w:ascii="Arial" w:hAnsi="Arial" w:cs="Arial"/>
                <w:sz w:val="24"/>
                <w:szCs w:val="24"/>
              </w:rPr>
              <w:t>stellt sicher, dass Information, Schulung und Beratung unter Wahrung personeller Kontinuität umgesetzt werden können und stellt die notwen</w:t>
            </w:r>
            <w:r>
              <w:rPr>
                <w:rFonts w:ascii="Arial" w:hAnsi="Arial" w:cs="Arial"/>
                <w:sz w:val="24"/>
                <w:szCs w:val="24"/>
              </w:rPr>
              <w:t>digen Materialien zur Verfügung</w:t>
            </w:r>
          </w:p>
          <w:p w:rsidR="003D2C23" w:rsidRPr="00572D51" w:rsidRDefault="003D2C23" w:rsidP="003D2C23">
            <w:pPr>
              <w:pStyle w:val="Listenabsatz"/>
              <w:numPr>
                <w:ilvl w:val="0"/>
                <w:numId w:val="1"/>
              </w:numPr>
              <w:rPr>
                <w:rFonts w:ascii="Arial" w:hAnsi="Arial" w:cs="Arial"/>
                <w:sz w:val="24"/>
                <w:szCs w:val="24"/>
              </w:rPr>
            </w:pPr>
            <w:r w:rsidRPr="00D36BD5">
              <w:rPr>
                <w:rFonts w:ascii="Arial" w:hAnsi="Arial" w:cs="Arial"/>
                <w:sz w:val="24"/>
                <w:szCs w:val="24"/>
              </w:rPr>
              <w:t>stellt sicher, dass medikamentöse und nicht-medikamentöse Ma</w:t>
            </w:r>
            <w:r>
              <w:rPr>
                <w:rFonts w:ascii="Arial" w:hAnsi="Arial" w:cs="Arial"/>
                <w:sz w:val="24"/>
                <w:szCs w:val="24"/>
              </w:rPr>
              <w:t>ßnahmen umgesetzt werden können</w:t>
            </w:r>
          </w:p>
        </w:tc>
      </w:tr>
      <w:tr w:rsidR="003D2C23" w:rsidTr="00E457CF">
        <w:tc>
          <w:tcPr>
            <w:tcW w:w="9062" w:type="dxa"/>
          </w:tcPr>
          <w:p w:rsidR="003D2C23" w:rsidRPr="00572D51" w:rsidRDefault="003D2C23" w:rsidP="00E457CF">
            <w:pPr>
              <w:jc w:val="both"/>
              <w:rPr>
                <w:rFonts w:ascii="Arial" w:hAnsi="Arial" w:cs="Arial"/>
                <w:b/>
                <w:sz w:val="24"/>
                <w:szCs w:val="24"/>
              </w:rPr>
            </w:pPr>
            <w:r w:rsidRPr="00572D51">
              <w:rPr>
                <w:rFonts w:ascii="Arial" w:hAnsi="Arial" w:cs="Arial"/>
                <w:b/>
                <w:sz w:val="24"/>
                <w:szCs w:val="24"/>
              </w:rPr>
              <w:t>Prozess</w:t>
            </w:r>
          </w:p>
        </w:tc>
      </w:tr>
      <w:tr w:rsidR="003D2C23" w:rsidTr="00E457CF">
        <w:tc>
          <w:tcPr>
            <w:tcW w:w="9062" w:type="dxa"/>
          </w:tcPr>
          <w:p w:rsidR="003D2C23" w:rsidRPr="00572D51" w:rsidRDefault="003D2C23" w:rsidP="003D2C23">
            <w:pPr>
              <w:pStyle w:val="Listenabsatz"/>
              <w:numPr>
                <w:ilvl w:val="0"/>
                <w:numId w:val="2"/>
              </w:numPr>
              <w:rPr>
                <w:rFonts w:ascii="Arial" w:hAnsi="Arial" w:cs="Arial"/>
                <w:sz w:val="24"/>
                <w:szCs w:val="24"/>
              </w:rPr>
            </w:pPr>
            <w:r>
              <w:rPr>
                <w:rFonts w:ascii="Arial" w:hAnsi="Arial" w:cs="Arial"/>
                <w:sz w:val="24"/>
                <w:szCs w:val="24"/>
              </w:rPr>
              <w:t>Siehe Pflegefachkraft</w:t>
            </w:r>
          </w:p>
        </w:tc>
      </w:tr>
      <w:tr w:rsidR="003D2C23" w:rsidTr="00E457CF">
        <w:tc>
          <w:tcPr>
            <w:tcW w:w="9062" w:type="dxa"/>
          </w:tcPr>
          <w:p w:rsidR="003D2C23" w:rsidRPr="00572D51" w:rsidRDefault="003D2C23" w:rsidP="00E457CF">
            <w:pPr>
              <w:jc w:val="both"/>
              <w:rPr>
                <w:rFonts w:ascii="Arial" w:hAnsi="Arial" w:cs="Arial"/>
                <w:b/>
                <w:sz w:val="24"/>
                <w:szCs w:val="24"/>
              </w:rPr>
            </w:pPr>
            <w:r w:rsidRPr="00572D51">
              <w:rPr>
                <w:rFonts w:ascii="Arial" w:hAnsi="Arial" w:cs="Arial"/>
                <w:b/>
                <w:sz w:val="24"/>
                <w:szCs w:val="24"/>
              </w:rPr>
              <w:t>Ergebnis</w:t>
            </w:r>
          </w:p>
        </w:tc>
      </w:tr>
      <w:tr w:rsidR="003D2C23" w:rsidTr="00E457CF">
        <w:tc>
          <w:tcPr>
            <w:tcW w:w="9062" w:type="dxa"/>
          </w:tcPr>
          <w:p w:rsidR="003D2C23" w:rsidRPr="00572D51" w:rsidRDefault="003D2C23" w:rsidP="003D2C23">
            <w:pPr>
              <w:pStyle w:val="Listenabsatz"/>
              <w:numPr>
                <w:ilvl w:val="0"/>
                <w:numId w:val="3"/>
              </w:numPr>
              <w:jc w:val="both"/>
              <w:rPr>
                <w:rFonts w:ascii="Arial" w:hAnsi="Arial" w:cs="Arial"/>
                <w:sz w:val="24"/>
                <w:szCs w:val="24"/>
              </w:rPr>
            </w:pPr>
            <w:r>
              <w:rPr>
                <w:rFonts w:ascii="Arial" w:hAnsi="Arial" w:cs="Arial"/>
                <w:sz w:val="24"/>
                <w:szCs w:val="24"/>
              </w:rPr>
              <w:t>Siehe Pflegefachkraft</w:t>
            </w:r>
          </w:p>
        </w:tc>
      </w:tr>
    </w:tbl>
    <w:p w:rsidR="003D2C23" w:rsidRPr="00EA4D96" w:rsidRDefault="003D2C23" w:rsidP="003D2C23">
      <w:pPr>
        <w:spacing w:after="0"/>
        <w:jc w:val="both"/>
        <w:rPr>
          <w:rFonts w:ascii="Arial" w:hAnsi="Arial" w:cs="Arial"/>
          <w:sz w:val="24"/>
          <w:szCs w:val="24"/>
        </w:rPr>
      </w:pPr>
    </w:p>
    <w:p w:rsidR="003D2C23" w:rsidRDefault="003D2C23" w:rsidP="003D2C23">
      <w:pPr>
        <w:spacing w:after="0"/>
        <w:jc w:val="both"/>
        <w:rPr>
          <w:rFonts w:ascii="Arial" w:hAnsi="Arial" w:cs="Arial"/>
          <w:sz w:val="24"/>
          <w:szCs w:val="24"/>
        </w:rPr>
      </w:pPr>
    </w:p>
    <w:p w:rsidR="004F04C5" w:rsidRPr="003D2C23" w:rsidRDefault="004F04C5" w:rsidP="003D2C23"/>
    <w:sectPr w:rsidR="004F04C5" w:rsidRPr="003D2C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31"/>
    <w:multiLevelType w:val="hybridMultilevel"/>
    <w:tmpl w:val="4EF0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8D3953"/>
    <w:multiLevelType w:val="hybridMultilevel"/>
    <w:tmpl w:val="D41E0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8F0925"/>
    <w:multiLevelType w:val="hybridMultilevel"/>
    <w:tmpl w:val="11A2E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71B7E"/>
    <w:rsid w:val="000B27A6"/>
    <w:rsid w:val="000D0DC1"/>
    <w:rsid w:val="000D6EDA"/>
    <w:rsid w:val="00125E67"/>
    <w:rsid w:val="001A5A6A"/>
    <w:rsid w:val="001C37BD"/>
    <w:rsid w:val="00222A21"/>
    <w:rsid w:val="00246C1A"/>
    <w:rsid w:val="003522AB"/>
    <w:rsid w:val="003700B2"/>
    <w:rsid w:val="00370497"/>
    <w:rsid w:val="003D0F27"/>
    <w:rsid w:val="003D2C23"/>
    <w:rsid w:val="003E2487"/>
    <w:rsid w:val="00413F98"/>
    <w:rsid w:val="00427FFD"/>
    <w:rsid w:val="0043080A"/>
    <w:rsid w:val="00440BDC"/>
    <w:rsid w:val="004F04C5"/>
    <w:rsid w:val="0052592D"/>
    <w:rsid w:val="00566A09"/>
    <w:rsid w:val="00597CCE"/>
    <w:rsid w:val="005E6CAD"/>
    <w:rsid w:val="00602E7B"/>
    <w:rsid w:val="006150C2"/>
    <w:rsid w:val="006276C0"/>
    <w:rsid w:val="006325AD"/>
    <w:rsid w:val="00690BEB"/>
    <w:rsid w:val="006A57FE"/>
    <w:rsid w:val="007469B5"/>
    <w:rsid w:val="0075325A"/>
    <w:rsid w:val="00765257"/>
    <w:rsid w:val="0077371B"/>
    <w:rsid w:val="007C7726"/>
    <w:rsid w:val="007D3E89"/>
    <w:rsid w:val="00824D24"/>
    <w:rsid w:val="00827C66"/>
    <w:rsid w:val="008371E6"/>
    <w:rsid w:val="00850841"/>
    <w:rsid w:val="0087073E"/>
    <w:rsid w:val="008C7B4D"/>
    <w:rsid w:val="008E3690"/>
    <w:rsid w:val="00923F1D"/>
    <w:rsid w:val="00926054"/>
    <w:rsid w:val="0098513D"/>
    <w:rsid w:val="009B6FE0"/>
    <w:rsid w:val="009C26B7"/>
    <w:rsid w:val="009F4491"/>
    <w:rsid w:val="00A40AF6"/>
    <w:rsid w:val="00A93538"/>
    <w:rsid w:val="00AE64B0"/>
    <w:rsid w:val="00AF6C08"/>
    <w:rsid w:val="00C0218F"/>
    <w:rsid w:val="00C17A03"/>
    <w:rsid w:val="00C446B6"/>
    <w:rsid w:val="00C453F3"/>
    <w:rsid w:val="00C63227"/>
    <w:rsid w:val="00C6664F"/>
    <w:rsid w:val="00C944EF"/>
    <w:rsid w:val="00D05C05"/>
    <w:rsid w:val="00D20AB2"/>
    <w:rsid w:val="00D32D90"/>
    <w:rsid w:val="00D45F89"/>
    <w:rsid w:val="00DB3087"/>
    <w:rsid w:val="00E4065C"/>
    <w:rsid w:val="00E6010C"/>
    <w:rsid w:val="00EC111C"/>
    <w:rsid w:val="00EF61B0"/>
    <w:rsid w:val="00F1046A"/>
    <w:rsid w:val="00F17F23"/>
    <w:rsid w:val="00F303A2"/>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2C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5056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2019-04-21T12:09:00Z</dcterms:created>
  <dcterms:modified xsi:type="dcterms:W3CDTF">2019-04-21T12:09:00Z</dcterms:modified>
</cp:coreProperties>
</file>