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342" w14:paraId="05531E6F" w14:textId="77777777" w:rsidTr="00374342">
        <w:tc>
          <w:tcPr>
            <w:tcW w:w="9062" w:type="dxa"/>
          </w:tcPr>
          <w:p w14:paraId="271C5770" w14:textId="77777777" w:rsidR="00374342" w:rsidRDefault="00374342" w:rsidP="00561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Inhaltsverzeichnis Hygieneorganisation Digital</w:t>
            </w:r>
          </w:p>
        </w:tc>
      </w:tr>
    </w:tbl>
    <w:p w14:paraId="60C34B62" w14:textId="77777777" w:rsidR="00374342" w:rsidRDefault="00374342" w:rsidP="0056190A">
      <w:pPr>
        <w:spacing w:after="0"/>
        <w:rPr>
          <w:rFonts w:ascii="Arial" w:hAnsi="Arial" w:cs="Arial"/>
          <w:sz w:val="24"/>
          <w:szCs w:val="24"/>
        </w:rPr>
      </w:pPr>
    </w:p>
    <w:p w14:paraId="3F2FDE3F" w14:textId="77777777" w:rsidR="0023248A" w:rsidRDefault="0023248A" w:rsidP="002324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248A">
        <w:rPr>
          <w:rFonts w:ascii="Arial" w:hAnsi="Arial" w:cs="Arial"/>
          <w:sz w:val="24"/>
          <w:szCs w:val="24"/>
        </w:rPr>
        <w:t>Bitte erstellen Sie Ihre Dateistruktur zur digitalen Ablage. Die Ablage erfolgt hier immer unter der Strukturnummer (Beispiel: O1R1).</w:t>
      </w:r>
    </w:p>
    <w:p w14:paraId="2A6DE317" w14:textId="77777777" w:rsidR="0023248A" w:rsidRDefault="0023248A" w:rsidP="0056190A">
      <w:pPr>
        <w:spacing w:after="0"/>
        <w:rPr>
          <w:rFonts w:ascii="Arial" w:hAnsi="Arial" w:cs="Arial"/>
          <w:sz w:val="24"/>
          <w:szCs w:val="24"/>
        </w:rPr>
      </w:pPr>
    </w:p>
    <w:p w14:paraId="4FD92178" w14:textId="7C6B6469" w:rsidR="00AB39C4" w:rsidRDefault="00AB39C4" w:rsidP="005619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Besondere Anforderungen aus dem Infektionsschutzgesetz</w:t>
      </w:r>
    </w:p>
    <w:p w14:paraId="54ADB8C7" w14:textId="39ECE34F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Hygienep</w:t>
      </w:r>
      <w:r>
        <w:rPr>
          <w:rFonts w:ascii="Arial" w:hAnsi="Arial" w:cs="Arial"/>
          <w:sz w:val="24"/>
          <w:szCs w:val="24"/>
        </w:rPr>
        <w:t>lan</w:t>
      </w:r>
    </w:p>
    <w:p w14:paraId="279698D0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esetze und Verordnungen Hygiene</w:t>
      </w:r>
    </w:p>
    <w:p w14:paraId="57713A54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Gefährdungsbeu</w:t>
      </w:r>
      <w:r>
        <w:rPr>
          <w:rFonts w:ascii="Arial" w:hAnsi="Arial" w:cs="Arial"/>
          <w:sz w:val="24"/>
          <w:szCs w:val="24"/>
        </w:rPr>
        <w:t>rteilung Infektionsschutzgesetz</w:t>
      </w:r>
    </w:p>
    <w:p w14:paraId="2DD78F65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O1R4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Betriebsanwei</w:t>
      </w:r>
      <w:r w:rsidR="00DE7D4D">
        <w:rPr>
          <w:rFonts w:ascii="Arial" w:hAnsi="Arial" w:cs="Arial"/>
          <w:sz w:val="24"/>
          <w:szCs w:val="24"/>
        </w:rPr>
        <w:t>sung Hygiene (Personalhygiene)</w:t>
      </w:r>
    </w:p>
    <w:p w14:paraId="41A4D83A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Re</w:t>
      </w:r>
      <w:r w:rsidR="00DE7D4D">
        <w:rPr>
          <w:rFonts w:ascii="Arial" w:hAnsi="Arial" w:cs="Arial"/>
          <w:sz w:val="24"/>
          <w:szCs w:val="24"/>
        </w:rPr>
        <w:t>inigungs- und Desinfektionsplan</w:t>
      </w:r>
    </w:p>
    <w:p w14:paraId="6C080E4C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O1R6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Dosiertabelle</w:t>
      </w:r>
    </w:p>
    <w:p w14:paraId="0C1962AA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O1R7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A</w:t>
      </w:r>
      <w:r w:rsidR="00DE7D4D">
        <w:rPr>
          <w:rFonts w:ascii="Arial" w:hAnsi="Arial" w:cs="Arial"/>
          <w:sz w:val="24"/>
          <w:szCs w:val="24"/>
        </w:rPr>
        <w:t>bfüllen von Desinfektionsmittel</w:t>
      </w:r>
    </w:p>
    <w:p w14:paraId="44EABA5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O1R8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 xml:space="preserve">Arbeitskleidung </w:t>
      </w:r>
    </w:p>
    <w:p w14:paraId="7BFBB0B6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O1R9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PSA (Persönliche S</w:t>
      </w:r>
      <w:r w:rsidR="00DE7D4D">
        <w:rPr>
          <w:rFonts w:ascii="Arial" w:hAnsi="Arial" w:cs="Arial"/>
          <w:sz w:val="24"/>
          <w:szCs w:val="24"/>
        </w:rPr>
        <w:t>chutzausstattung) in der Pflege</w:t>
      </w:r>
    </w:p>
    <w:p w14:paraId="01B721CB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O1R10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Umgang mit Medizinprodukte</w:t>
      </w:r>
    </w:p>
    <w:p w14:paraId="69981CF8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O1R11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Mel</w:t>
      </w:r>
      <w:r w:rsidR="00DE7D4D">
        <w:rPr>
          <w:rFonts w:ascii="Arial" w:hAnsi="Arial" w:cs="Arial"/>
          <w:sz w:val="24"/>
          <w:szCs w:val="24"/>
        </w:rPr>
        <w:t>deverpflichtung Medizinprodukte</w:t>
      </w:r>
    </w:p>
    <w:p w14:paraId="0B9C4717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O1R12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A</w:t>
      </w:r>
      <w:r w:rsidR="00DE7D4D">
        <w:rPr>
          <w:rFonts w:ascii="Arial" w:hAnsi="Arial" w:cs="Arial"/>
          <w:sz w:val="24"/>
          <w:szCs w:val="24"/>
        </w:rPr>
        <w:t>ufbereitung von Medizinprodukte</w:t>
      </w:r>
    </w:p>
    <w:p w14:paraId="0560048B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O1R13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Maßna</w:t>
      </w:r>
      <w:r w:rsidR="00DE7D4D">
        <w:rPr>
          <w:rFonts w:ascii="Arial" w:hAnsi="Arial" w:cs="Arial"/>
          <w:sz w:val="24"/>
          <w:szCs w:val="24"/>
        </w:rPr>
        <w:t>hmen bei Nadelstichverletzungen</w:t>
      </w:r>
    </w:p>
    <w:p w14:paraId="4F9AEB0A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O1R14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Händereinigung</w:t>
      </w:r>
    </w:p>
    <w:p w14:paraId="0537AE5C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O1R15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Hä</w:t>
      </w:r>
      <w:r w:rsidR="00DE7D4D">
        <w:rPr>
          <w:rFonts w:ascii="Arial" w:hAnsi="Arial" w:cs="Arial"/>
          <w:sz w:val="24"/>
          <w:szCs w:val="24"/>
        </w:rPr>
        <w:t>ndedesinfektion DIN EN 1500</w:t>
      </w:r>
    </w:p>
    <w:p w14:paraId="4428BD17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Umgang mit Medikamente</w:t>
      </w:r>
    </w:p>
    <w:p w14:paraId="69EAE1A3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O2R2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Umgang mit Lebensmittel</w:t>
      </w:r>
    </w:p>
    <w:p w14:paraId="72DF1296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O2R3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Hauswirtschaft in der Pflege</w:t>
      </w:r>
    </w:p>
    <w:p w14:paraId="72D905AA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O2R4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Abfallentsorgung</w:t>
      </w:r>
    </w:p>
    <w:p w14:paraId="0ABB50A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O2R5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Übersicht Desinfektionsmittel</w:t>
      </w:r>
    </w:p>
    <w:p w14:paraId="4F12074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O2R6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Meldepflichtige Erkrankungen</w:t>
      </w:r>
    </w:p>
    <w:p w14:paraId="01AE5596" w14:textId="527C502A" w:rsid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O2R7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Verfahrensweisung übertragbare Erkranku</w:t>
      </w:r>
      <w:r w:rsidR="00DE7D4D">
        <w:rPr>
          <w:rFonts w:ascii="Arial" w:hAnsi="Arial" w:cs="Arial"/>
          <w:sz w:val="24"/>
          <w:szCs w:val="24"/>
        </w:rPr>
        <w:t>ngen</w:t>
      </w:r>
    </w:p>
    <w:p w14:paraId="061C2FA2" w14:textId="07A401FC" w:rsidR="00AB39C4" w:rsidRPr="0056190A" w:rsidRDefault="00AB39C4" w:rsidP="005619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O2R7.1 COVID19</w:t>
      </w:r>
    </w:p>
    <w:p w14:paraId="18161BB5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O2R8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Ausbruchsmanagement</w:t>
      </w:r>
    </w:p>
    <w:p w14:paraId="2331BBC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O2R9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Erfassun</w:t>
      </w:r>
      <w:r w:rsidR="00DE7D4D">
        <w:rPr>
          <w:rFonts w:ascii="Arial" w:hAnsi="Arial" w:cs="Arial"/>
          <w:sz w:val="24"/>
          <w:szCs w:val="24"/>
        </w:rPr>
        <w:t>gsbogen nosokomiale Infektionen</w:t>
      </w:r>
    </w:p>
    <w:p w14:paraId="45FDCE02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O2R10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 xml:space="preserve">Isolierungsmaßnahmen </w:t>
      </w:r>
    </w:p>
    <w:p w14:paraId="34D50136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Gezielte Maßn</w:t>
      </w:r>
      <w:r w:rsidR="00DE7D4D">
        <w:rPr>
          <w:rFonts w:ascii="Arial" w:hAnsi="Arial" w:cs="Arial"/>
          <w:sz w:val="24"/>
          <w:szCs w:val="24"/>
        </w:rPr>
        <w:t>ahmen  zur Infektionsvermeidung</w:t>
      </w:r>
    </w:p>
    <w:p w14:paraId="6A9C5054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Katheter-a</w:t>
      </w:r>
      <w:r w:rsidR="00DE7D4D">
        <w:rPr>
          <w:rFonts w:ascii="Arial" w:hAnsi="Arial" w:cs="Arial"/>
          <w:sz w:val="24"/>
          <w:szCs w:val="24"/>
        </w:rPr>
        <w:t>ssoziierter Harnwegsinfektionen</w:t>
      </w:r>
    </w:p>
    <w:p w14:paraId="09C28CF2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Harndr</w:t>
      </w:r>
      <w:r w:rsidR="00DE7D4D">
        <w:rPr>
          <w:rFonts w:ascii="Arial" w:hAnsi="Arial" w:cs="Arial"/>
          <w:sz w:val="24"/>
          <w:szCs w:val="24"/>
        </w:rPr>
        <w:t>ainage, Transurethrale Katheter</w:t>
      </w:r>
    </w:p>
    <w:p w14:paraId="07A5DF02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S</w:t>
      </w:r>
      <w:r w:rsidR="00DE7D4D">
        <w:rPr>
          <w:rFonts w:ascii="Arial" w:hAnsi="Arial" w:cs="Arial"/>
          <w:sz w:val="24"/>
          <w:szCs w:val="24"/>
        </w:rPr>
        <w:t>uprapubische Katheter</w:t>
      </w:r>
    </w:p>
    <w:p w14:paraId="016900F5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O2R11.4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Umgang mit Harndrainage</w:t>
      </w:r>
    </w:p>
    <w:p w14:paraId="34567771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Umgang mit Urostom</w:t>
      </w:r>
      <w:r w:rsidR="00DE7D4D">
        <w:rPr>
          <w:rFonts w:ascii="Arial" w:hAnsi="Arial" w:cs="Arial"/>
          <w:sz w:val="24"/>
          <w:szCs w:val="24"/>
        </w:rPr>
        <w:t>ata (operative Harnableitungen)</w:t>
      </w:r>
    </w:p>
    <w:p w14:paraId="74310BFB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O2R11.6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Präven</w:t>
      </w:r>
      <w:r w:rsidR="00DE7D4D">
        <w:rPr>
          <w:rFonts w:ascii="Arial" w:hAnsi="Arial" w:cs="Arial"/>
          <w:sz w:val="24"/>
          <w:szCs w:val="24"/>
        </w:rPr>
        <w:t>tion von Bakteriämie und Sepsis</w:t>
      </w:r>
    </w:p>
    <w:p w14:paraId="18A5910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O2R11.7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Punktionen und Injektionen</w:t>
      </w:r>
    </w:p>
    <w:p w14:paraId="22B9D745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O2R11.8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Prävention Gefäßka</w:t>
      </w:r>
      <w:r w:rsidR="00DE7D4D">
        <w:rPr>
          <w:rFonts w:ascii="Arial" w:hAnsi="Arial" w:cs="Arial"/>
          <w:sz w:val="24"/>
          <w:szCs w:val="24"/>
        </w:rPr>
        <w:t>theter-assoziierter Infektionen</w:t>
      </w:r>
    </w:p>
    <w:p w14:paraId="4E84331B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O2R11.9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Intravasale </w:t>
      </w:r>
      <w:r w:rsidR="00DE7D4D">
        <w:rPr>
          <w:rFonts w:ascii="Arial" w:hAnsi="Arial" w:cs="Arial"/>
          <w:sz w:val="24"/>
          <w:szCs w:val="24"/>
        </w:rPr>
        <w:t>Katheter  und Infusionstherapie</w:t>
      </w:r>
    </w:p>
    <w:p w14:paraId="40A95FC3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O2R11.10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Präv</w:t>
      </w:r>
      <w:r w:rsidR="00DE7D4D">
        <w:rPr>
          <w:rFonts w:ascii="Arial" w:hAnsi="Arial" w:cs="Arial"/>
          <w:sz w:val="24"/>
          <w:szCs w:val="24"/>
        </w:rPr>
        <w:t>ention von  Atemwegsinfektionen</w:t>
      </w:r>
    </w:p>
    <w:p w14:paraId="3CCB843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O2R11.11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 xml:space="preserve">Tracheostomapflege </w:t>
      </w:r>
    </w:p>
    <w:p w14:paraId="669C4404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Prävent</w:t>
      </w:r>
      <w:r w:rsidR="00DE7D4D">
        <w:rPr>
          <w:rFonts w:ascii="Arial" w:hAnsi="Arial" w:cs="Arial"/>
          <w:sz w:val="24"/>
          <w:szCs w:val="24"/>
        </w:rPr>
        <w:t>ion der nosokomialen  Pneumonie</w:t>
      </w:r>
    </w:p>
    <w:p w14:paraId="13EA27F8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Wechsel der Trachealkanül</w:t>
      </w:r>
      <w:r>
        <w:rPr>
          <w:rFonts w:ascii="Arial" w:hAnsi="Arial" w:cs="Arial"/>
          <w:sz w:val="24"/>
          <w:szCs w:val="24"/>
        </w:rPr>
        <w:t>e</w:t>
      </w:r>
    </w:p>
    <w:p w14:paraId="190C18C2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O2R11.14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Endotracheales Absaugen</w:t>
      </w:r>
    </w:p>
    <w:p w14:paraId="001E7EC8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Prävention von </w:t>
      </w:r>
      <w:r w:rsidR="00DE7D4D">
        <w:rPr>
          <w:rFonts w:ascii="Arial" w:hAnsi="Arial" w:cs="Arial"/>
          <w:sz w:val="24"/>
          <w:szCs w:val="24"/>
        </w:rPr>
        <w:t>Haut-  und Weichteilinfektionen</w:t>
      </w:r>
    </w:p>
    <w:p w14:paraId="2CF269E4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lastRenderedPageBreak/>
        <w:t>O2R11.16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Wundverbände</w:t>
      </w:r>
    </w:p>
    <w:p w14:paraId="6AD52240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O2R11.17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Stomata</w:t>
      </w:r>
    </w:p>
    <w:p w14:paraId="0D8FD1FC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O2R11.18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Prävention </w:t>
      </w:r>
      <w:r w:rsidR="00DE7D4D">
        <w:rPr>
          <w:rFonts w:ascii="Arial" w:hAnsi="Arial" w:cs="Arial"/>
          <w:sz w:val="24"/>
          <w:szCs w:val="24"/>
        </w:rPr>
        <w:t>gastrointestinaler  Infektionen</w:t>
      </w:r>
    </w:p>
    <w:p w14:paraId="61777734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O2R11.19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Sondenernährung</w:t>
      </w:r>
    </w:p>
    <w:p w14:paraId="3F24EABF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Riskiobewertung Infektionserkrankungen P</w:t>
      </w:r>
      <w:r w:rsidR="00DE7D4D">
        <w:rPr>
          <w:rFonts w:ascii="Arial" w:hAnsi="Arial" w:cs="Arial"/>
          <w:sz w:val="24"/>
          <w:szCs w:val="24"/>
        </w:rPr>
        <w:t>flege</w:t>
      </w:r>
    </w:p>
    <w:p w14:paraId="064E679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O2R13.1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Hygienemaßnahmen MRSA</w:t>
      </w:r>
    </w:p>
    <w:p w14:paraId="08E913A1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O2R13.2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Hygienemaßnahmen </w:t>
      </w:r>
      <w:r w:rsidR="00DE7D4D">
        <w:rPr>
          <w:rFonts w:ascii="Arial" w:hAnsi="Arial" w:cs="Arial"/>
          <w:sz w:val="24"/>
          <w:szCs w:val="24"/>
        </w:rPr>
        <w:t>ESBL - bildende Bakterien, MRGN</w:t>
      </w:r>
    </w:p>
    <w:p w14:paraId="70A2C00E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O2R13.3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Hygienemaßnahm</w:t>
      </w:r>
      <w:r w:rsidR="00DE7D4D">
        <w:rPr>
          <w:rFonts w:ascii="Arial" w:hAnsi="Arial" w:cs="Arial"/>
          <w:sz w:val="24"/>
          <w:szCs w:val="24"/>
        </w:rPr>
        <w:t>en Infektiöse Gastroenteritiden</w:t>
      </w:r>
    </w:p>
    <w:p w14:paraId="2EAEDE9C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O2R13.4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</w:t>
      </w:r>
      <w:r w:rsidR="00DE7D4D">
        <w:rPr>
          <w:rFonts w:ascii="Arial" w:hAnsi="Arial" w:cs="Arial"/>
          <w:sz w:val="24"/>
          <w:szCs w:val="24"/>
        </w:rPr>
        <w:t>nemaßnahmen NORO - ROTA - Viren</w:t>
      </w:r>
    </w:p>
    <w:p w14:paraId="059ED487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O2R13.5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Hygienemaßnahmen CDI (Clostridium Difficil</w:t>
      </w:r>
      <w:r w:rsidR="00DE7D4D">
        <w:rPr>
          <w:rFonts w:ascii="Arial" w:hAnsi="Arial" w:cs="Arial"/>
          <w:sz w:val="24"/>
          <w:szCs w:val="24"/>
        </w:rPr>
        <w:t>e Infektionen)</w:t>
      </w:r>
    </w:p>
    <w:p w14:paraId="394BE7F4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O2R13.6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Hygienema</w:t>
      </w:r>
      <w:r w:rsidR="00DE7D4D">
        <w:rPr>
          <w:rFonts w:ascii="Arial" w:hAnsi="Arial" w:cs="Arial"/>
          <w:sz w:val="24"/>
          <w:szCs w:val="24"/>
        </w:rPr>
        <w:t>ßnahmen bei Ektoparasitenbefall</w:t>
      </w:r>
    </w:p>
    <w:p w14:paraId="300E5C3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O2R13.7</w:t>
      </w:r>
      <w:r>
        <w:rPr>
          <w:rFonts w:ascii="Arial" w:hAnsi="Arial" w:cs="Arial"/>
          <w:sz w:val="24"/>
          <w:szCs w:val="24"/>
        </w:rPr>
        <w:t xml:space="preserve"> </w:t>
      </w:r>
      <w:r w:rsidR="00DE7D4D">
        <w:rPr>
          <w:rFonts w:ascii="Arial" w:hAnsi="Arial" w:cs="Arial"/>
          <w:sz w:val="24"/>
          <w:szCs w:val="24"/>
        </w:rPr>
        <w:t>Hygienemaßnahmen bei Influenza</w:t>
      </w:r>
    </w:p>
    <w:p w14:paraId="31F4D5B8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O2R13.8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Hygienem</w:t>
      </w:r>
      <w:r w:rsidR="00DE7D4D">
        <w:rPr>
          <w:rFonts w:ascii="Arial" w:hAnsi="Arial" w:cs="Arial"/>
          <w:sz w:val="24"/>
          <w:szCs w:val="24"/>
        </w:rPr>
        <w:t>aßnahmen bei HBV, HCV, HIV usw.</w:t>
      </w:r>
    </w:p>
    <w:p w14:paraId="18B7B39C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Hygiene- </w:t>
      </w:r>
      <w:r w:rsidR="00DE7D4D">
        <w:rPr>
          <w:rFonts w:ascii="Arial" w:hAnsi="Arial" w:cs="Arial"/>
          <w:sz w:val="24"/>
          <w:szCs w:val="24"/>
        </w:rPr>
        <w:t>und Pflegestandard Teilwaschung</w:t>
      </w:r>
    </w:p>
    <w:p w14:paraId="5A723140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</w:t>
      </w:r>
      <w:r w:rsidR="00DE7D4D">
        <w:rPr>
          <w:rFonts w:ascii="Arial" w:hAnsi="Arial" w:cs="Arial"/>
          <w:sz w:val="24"/>
          <w:szCs w:val="24"/>
        </w:rPr>
        <w:t>gestandard Ganzwaschung im Bett</w:t>
      </w:r>
    </w:p>
    <w:p w14:paraId="69D84C53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</w:t>
      </w:r>
      <w:r w:rsidR="00DE7D4D">
        <w:rPr>
          <w:rFonts w:ascii="Arial" w:hAnsi="Arial" w:cs="Arial"/>
          <w:sz w:val="24"/>
          <w:szCs w:val="24"/>
        </w:rPr>
        <w:t>gestandard Mund- und Zahnpflege</w:t>
      </w:r>
    </w:p>
    <w:p w14:paraId="29F4F175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</w:t>
      </w:r>
      <w:r w:rsidR="00DE7D4D">
        <w:rPr>
          <w:rFonts w:ascii="Arial" w:hAnsi="Arial" w:cs="Arial"/>
          <w:sz w:val="24"/>
          <w:szCs w:val="24"/>
        </w:rPr>
        <w:t xml:space="preserve"> und Pflegestandard Nagelpflege</w:t>
      </w:r>
    </w:p>
    <w:p w14:paraId="34DFDF2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O2R14.4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</w:t>
      </w:r>
      <w:r w:rsidR="00DE7D4D">
        <w:rPr>
          <w:rFonts w:ascii="Arial" w:hAnsi="Arial" w:cs="Arial"/>
          <w:sz w:val="24"/>
          <w:szCs w:val="24"/>
        </w:rPr>
        <w:t xml:space="preserve"> und Pflegestandard Augenpflege</w:t>
      </w:r>
    </w:p>
    <w:p w14:paraId="0B80F094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</w:t>
      </w:r>
      <w:r w:rsidR="00DE7D4D">
        <w:rPr>
          <w:rFonts w:ascii="Arial" w:hAnsi="Arial" w:cs="Arial"/>
          <w:sz w:val="24"/>
          <w:szCs w:val="24"/>
        </w:rPr>
        <w:t xml:space="preserve"> und Pflegestandard Nasenpflege</w:t>
      </w:r>
    </w:p>
    <w:p w14:paraId="6C9A1895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O2R14.6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</w:t>
      </w:r>
      <w:r w:rsidR="00DE7D4D">
        <w:rPr>
          <w:rFonts w:ascii="Arial" w:hAnsi="Arial" w:cs="Arial"/>
          <w:sz w:val="24"/>
          <w:szCs w:val="24"/>
        </w:rPr>
        <w:t>- und Pflegestandard Haarwäsche</w:t>
      </w:r>
    </w:p>
    <w:p w14:paraId="6EADFC85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O2R14.7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</w:t>
      </w:r>
      <w:r w:rsidR="00DE7D4D">
        <w:rPr>
          <w:rFonts w:ascii="Arial" w:hAnsi="Arial" w:cs="Arial"/>
          <w:sz w:val="24"/>
          <w:szCs w:val="24"/>
        </w:rPr>
        <w:t>gestandard Rasur und Bartpflege</w:t>
      </w:r>
    </w:p>
    <w:p w14:paraId="23BD65D7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O2R14.8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</w:t>
      </w:r>
      <w:r w:rsidR="00DE7D4D">
        <w:rPr>
          <w:rFonts w:ascii="Arial" w:hAnsi="Arial" w:cs="Arial"/>
          <w:sz w:val="24"/>
          <w:szCs w:val="24"/>
        </w:rPr>
        <w:t>ene- und Pflegestandard Duschen</w:t>
      </w:r>
    </w:p>
    <w:p w14:paraId="33F8B5C2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O2R14.9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</w:t>
      </w:r>
      <w:r w:rsidR="00DE7D4D">
        <w:rPr>
          <w:rFonts w:ascii="Arial" w:hAnsi="Arial" w:cs="Arial"/>
          <w:sz w:val="24"/>
          <w:szCs w:val="24"/>
        </w:rPr>
        <w:t>giene- und Pflegestandard Baden</w:t>
      </w:r>
    </w:p>
    <w:p w14:paraId="6761A658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O2R14.10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Hygiene- </w:t>
      </w:r>
      <w:r w:rsidR="00DE7D4D">
        <w:rPr>
          <w:rFonts w:ascii="Arial" w:hAnsi="Arial" w:cs="Arial"/>
          <w:sz w:val="24"/>
          <w:szCs w:val="24"/>
        </w:rPr>
        <w:t>und Pflegestandard Mobilisieren</w:t>
      </w:r>
    </w:p>
    <w:p w14:paraId="28377A20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Hygiene- und </w:t>
      </w:r>
      <w:r w:rsidR="00DE7D4D">
        <w:rPr>
          <w:rFonts w:ascii="Arial" w:hAnsi="Arial" w:cs="Arial"/>
          <w:sz w:val="24"/>
          <w:szCs w:val="24"/>
        </w:rPr>
        <w:t>Pflegestandard 30 Grad Lagerung</w:t>
      </w:r>
    </w:p>
    <w:p w14:paraId="7354F6A3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</w:t>
      </w:r>
      <w:r w:rsidR="00DE7D4D">
        <w:rPr>
          <w:rFonts w:ascii="Arial" w:hAnsi="Arial" w:cs="Arial"/>
          <w:sz w:val="24"/>
          <w:szCs w:val="24"/>
        </w:rPr>
        <w:t>gestandard Lagerung nach Bobath</w:t>
      </w:r>
    </w:p>
    <w:p w14:paraId="1D86C354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</w:t>
      </w:r>
      <w:r w:rsidR="00DE7D4D">
        <w:rPr>
          <w:rFonts w:ascii="Arial" w:hAnsi="Arial" w:cs="Arial"/>
          <w:sz w:val="24"/>
          <w:szCs w:val="24"/>
        </w:rPr>
        <w:t>dard Hilfe bei Nahrungsaufnahme</w:t>
      </w:r>
    </w:p>
    <w:p w14:paraId="56002796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O2R14.14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</w:t>
      </w:r>
      <w:r w:rsidR="00DE7D4D">
        <w:rPr>
          <w:rFonts w:ascii="Arial" w:hAnsi="Arial" w:cs="Arial"/>
          <w:sz w:val="24"/>
          <w:szCs w:val="24"/>
        </w:rPr>
        <w:t>- und Pflegestandard Sondenkost</w:t>
      </w:r>
    </w:p>
    <w:p w14:paraId="5EFB7690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</w:t>
      </w:r>
      <w:r w:rsidR="00DE7D4D">
        <w:rPr>
          <w:rFonts w:ascii="Arial" w:hAnsi="Arial" w:cs="Arial"/>
          <w:sz w:val="24"/>
          <w:szCs w:val="24"/>
        </w:rPr>
        <w:t>flegestandard Blutzuckermessung</w:t>
      </w:r>
    </w:p>
    <w:p w14:paraId="700060AE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O2R14.16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</w:t>
      </w:r>
      <w:r w:rsidR="00DE7D4D">
        <w:rPr>
          <w:rFonts w:ascii="Arial" w:hAnsi="Arial" w:cs="Arial"/>
          <w:sz w:val="24"/>
          <w:szCs w:val="24"/>
        </w:rPr>
        <w:t>- und Pflegestandard Inhalation</w:t>
      </w:r>
    </w:p>
    <w:p w14:paraId="5989E267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O2R14.17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</w:t>
      </w:r>
      <w:r w:rsidR="00DE7D4D">
        <w:rPr>
          <w:rFonts w:ascii="Arial" w:hAnsi="Arial" w:cs="Arial"/>
          <w:sz w:val="24"/>
          <w:szCs w:val="24"/>
        </w:rPr>
        <w:t>estandard Sauerstoffapplikation</w:t>
      </w:r>
    </w:p>
    <w:p w14:paraId="19BF788A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O2R14.18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</w:t>
      </w:r>
      <w:r w:rsidR="00DE7D4D">
        <w:rPr>
          <w:rFonts w:ascii="Arial" w:hAnsi="Arial" w:cs="Arial"/>
          <w:sz w:val="24"/>
          <w:szCs w:val="24"/>
        </w:rPr>
        <w:t>dard Subcutane Injektion (s.c.)</w:t>
      </w:r>
    </w:p>
    <w:p w14:paraId="618007EB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O2R14.19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</w:t>
      </w:r>
      <w:r w:rsidR="00DE7D4D">
        <w:rPr>
          <w:rFonts w:ascii="Arial" w:hAnsi="Arial" w:cs="Arial"/>
          <w:sz w:val="24"/>
          <w:szCs w:val="24"/>
        </w:rPr>
        <w:t>egestandard Absaugen von Sekret</w:t>
      </w:r>
    </w:p>
    <w:p w14:paraId="07BCAEA5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O2R14.20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Hygiene- und Pflegestandard </w:t>
      </w:r>
      <w:r w:rsidR="00DE7D4D">
        <w:rPr>
          <w:rFonts w:ascii="Arial" w:hAnsi="Arial" w:cs="Arial"/>
          <w:sz w:val="24"/>
          <w:szCs w:val="24"/>
        </w:rPr>
        <w:t>Klistier, Klysma, Mikroklistier</w:t>
      </w:r>
    </w:p>
    <w:p w14:paraId="6C84B579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</w:t>
      </w:r>
      <w:r w:rsidR="00DE7D4D">
        <w:rPr>
          <w:rFonts w:ascii="Arial" w:hAnsi="Arial" w:cs="Arial"/>
          <w:sz w:val="24"/>
          <w:szCs w:val="24"/>
        </w:rPr>
        <w:t>ndard Pflege eines Tracheostoma</w:t>
      </w:r>
    </w:p>
    <w:p w14:paraId="3A32D260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Hygiene- und </w:t>
      </w:r>
      <w:r w:rsidR="00DE7D4D">
        <w:rPr>
          <w:rFonts w:ascii="Arial" w:hAnsi="Arial" w:cs="Arial"/>
          <w:sz w:val="24"/>
          <w:szCs w:val="24"/>
        </w:rPr>
        <w:t>Pflegestandard Medikamentengabe</w:t>
      </w:r>
    </w:p>
    <w:p w14:paraId="4ABD8A9C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Hygiene- und </w:t>
      </w:r>
      <w:r>
        <w:rPr>
          <w:rFonts w:ascii="Arial" w:hAnsi="Arial" w:cs="Arial"/>
          <w:sz w:val="24"/>
          <w:szCs w:val="24"/>
        </w:rPr>
        <w:t xml:space="preserve">Pflegestandard Versorgung </w:t>
      </w:r>
      <w:r w:rsidR="00DE7D4D">
        <w:rPr>
          <w:rFonts w:ascii="Arial" w:hAnsi="Arial" w:cs="Arial"/>
          <w:sz w:val="24"/>
          <w:szCs w:val="24"/>
        </w:rPr>
        <w:t>supropubischen Katheters</w:t>
      </w:r>
    </w:p>
    <w:p w14:paraId="647B656D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O2R14.24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Pflegestandar</w:t>
      </w:r>
      <w:r w:rsidR="00DE7D4D">
        <w:rPr>
          <w:rFonts w:ascii="Arial" w:hAnsi="Arial" w:cs="Arial"/>
          <w:sz w:val="24"/>
          <w:szCs w:val="24"/>
        </w:rPr>
        <w:t>d Wundpflege und Verbandwechsel</w:t>
      </w:r>
    </w:p>
    <w:p w14:paraId="6CEEEFDF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</w:t>
      </w:r>
      <w:r w:rsidR="00DE7D4D">
        <w:rPr>
          <w:rFonts w:ascii="Arial" w:hAnsi="Arial" w:cs="Arial"/>
          <w:sz w:val="24"/>
          <w:szCs w:val="24"/>
        </w:rPr>
        <w:t>egestandard Pneumonieprophylaxe</w:t>
      </w:r>
    </w:p>
    <w:p w14:paraId="25751FB8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O2R14.26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</w:t>
      </w:r>
      <w:r w:rsidR="00DE7D4D">
        <w:rPr>
          <w:rFonts w:ascii="Arial" w:hAnsi="Arial" w:cs="Arial"/>
          <w:sz w:val="24"/>
          <w:szCs w:val="24"/>
        </w:rPr>
        <w:t>egestandard Dekubitusprophylaxe</w:t>
      </w:r>
    </w:p>
    <w:p w14:paraId="194EAA4A" w14:textId="77777777" w:rsidR="0056190A" w:rsidRPr="0056190A" w:rsidRDefault="00C1511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O2R14.27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</w:t>
      </w:r>
      <w:r w:rsidR="00DE7D4D">
        <w:rPr>
          <w:rFonts w:ascii="Arial" w:hAnsi="Arial" w:cs="Arial"/>
          <w:sz w:val="24"/>
          <w:szCs w:val="24"/>
        </w:rPr>
        <w:t>gestandard Kontarkturprophylaxe</w:t>
      </w:r>
    </w:p>
    <w:p w14:paraId="79E7A78E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O2R14.28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Pflegestandar</w:t>
      </w:r>
      <w:r>
        <w:rPr>
          <w:rFonts w:ascii="Arial" w:hAnsi="Arial" w:cs="Arial"/>
          <w:sz w:val="24"/>
          <w:szCs w:val="24"/>
        </w:rPr>
        <w:t>d Soor- und Parotitisprophylaxe</w:t>
      </w:r>
    </w:p>
    <w:p w14:paraId="4713E826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O2R14.29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</w:t>
      </w:r>
      <w:r>
        <w:rPr>
          <w:rFonts w:ascii="Arial" w:hAnsi="Arial" w:cs="Arial"/>
          <w:sz w:val="24"/>
          <w:szCs w:val="24"/>
        </w:rPr>
        <w:t>estandard Inkontinenzprophylaxe</w:t>
      </w:r>
    </w:p>
    <w:p w14:paraId="61BDD37E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O2R14.30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</w:t>
      </w:r>
      <w:r>
        <w:rPr>
          <w:rFonts w:ascii="Arial" w:hAnsi="Arial" w:cs="Arial"/>
          <w:sz w:val="24"/>
          <w:szCs w:val="24"/>
        </w:rPr>
        <w:t>gestandard Obstpatiasprophylaxe</w:t>
      </w:r>
    </w:p>
    <w:p w14:paraId="4A6772DF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</w:t>
      </w:r>
      <w:r>
        <w:rPr>
          <w:rFonts w:ascii="Arial" w:hAnsi="Arial" w:cs="Arial"/>
          <w:sz w:val="24"/>
          <w:szCs w:val="24"/>
        </w:rPr>
        <w:t xml:space="preserve"> Pflegestandard Sturzprophylaxe</w:t>
      </w:r>
    </w:p>
    <w:p w14:paraId="7DAEB6A4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</w:t>
      </w:r>
      <w:r>
        <w:rPr>
          <w:rFonts w:ascii="Arial" w:hAnsi="Arial" w:cs="Arial"/>
          <w:sz w:val="24"/>
          <w:szCs w:val="24"/>
        </w:rPr>
        <w:t>gestandard Intertrigoprophylaxe</w:t>
      </w:r>
    </w:p>
    <w:p w14:paraId="32A1A56B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Pflegestandard Notfallsi</w:t>
      </w:r>
      <w:r>
        <w:rPr>
          <w:rFonts w:ascii="Arial" w:hAnsi="Arial" w:cs="Arial"/>
          <w:sz w:val="24"/>
          <w:szCs w:val="24"/>
        </w:rPr>
        <w:t>tuation</w:t>
      </w:r>
    </w:p>
    <w:p w14:paraId="7E53CCD0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O2R14.34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</w:t>
      </w:r>
      <w:r>
        <w:rPr>
          <w:rFonts w:ascii="Arial" w:hAnsi="Arial" w:cs="Arial"/>
          <w:sz w:val="24"/>
          <w:szCs w:val="24"/>
        </w:rPr>
        <w:t>andard Beruhigende Ganzwaschung</w:t>
      </w:r>
    </w:p>
    <w:p w14:paraId="6FE54AAF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Pflegestanda</w:t>
      </w:r>
      <w:r>
        <w:rPr>
          <w:rFonts w:ascii="Arial" w:hAnsi="Arial" w:cs="Arial"/>
          <w:sz w:val="24"/>
          <w:szCs w:val="24"/>
        </w:rPr>
        <w:t>rd Atemstimulierende Einreibung</w:t>
      </w:r>
    </w:p>
    <w:p w14:paraId="4A6F16FB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O2R14.36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</w:t>
      </w:r>
      <w:r>
        <w:rPr>
          <w:rFonts w:ascii="Arial" w:hAnsi="Arial" w:cs="Arial"/>
          <w:sz w:val="24"/>
          <w:szCs w:val="24"/>
        </w:rPr>
        <w:t>standard Orientierungsstörungen</w:t>
      </w:r>
    </w:p>
    <w:p w14:paraId="22D17B52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O2R14.37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Pflegestanda</w:t>
      </w:r>
      <w:r>
        <w:rPr>
          <w:rFonts w:ascii="Arial" w:hAnsi="Arial" w:cs="Arial"/>
          <w:sz w:val="24"/>
          <w:szCs w:val="24"/>
        </w:rPr>
        <w:t>rd Spezielle Krankenbeobachtung</w:t>
      </w:r>
    </w:p>
    <w:p w14:paraId="5974ADFD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O2R14.38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</w:t>
      </w:r>
      <w:r>
        <w:rPr>
          <w:rFonts w:ascii="Arial" w:hAnsi="Arial" w:cs="Arial"/>
          <w:sz w:val="24"/>
          <w:szCs w:val="24"/>
        </w:rPr>
        <w:t>egestandard Aktivierende Pflege</w:t>
      </w:r>
    </w:p>
    <w:p w14:paraId="6C439B66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O2R14.39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Hygieneanforderung</w:t>
      </w:r>
      <w:r>
        <w:rPr>
          <w:rFonts w:ascii="Arial" w:hAnsi="Arial" w:cs="Arial"/>
          <w:sz w:val="24"/>
          <w:szCs w:val="24"/>
        </w:rPr>
        <w:t>en in Pflege (Mobil, Stationär)</w:t>
      </w:r>
    </w:p>
    <w:p w14:paraId="78AD85BF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O2R14.40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Pflegestandard Aggressives Verhalten von Pati</w:t>
      </w:r>
      <w:r>
        <w:rPr>
          <w:rFonts w:ascii="Arial" w:hAnsi="Arial" w:cs="Arial"/>
          <w:sz w:val="24"/>
          <w:szCs w:val="24"/>
        </w:rPr>
        <w:t>enten</w:t>
      </w:r>
    </w:p>
    <w:p w14:paraId="33F0ED98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O2R14.41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</w:t>
      </w:r>
      <w:r>
        <w:rPr>
          <w:rFonts w:ascii="Arial" w:hAnsi="Arial" w:cs="Arial"/>
          <w:sz w:val="24"/>
          <w:szCs w:val="24"/>
        </w:rPr>
        <w:t>ndard Katheter legen bei Frauen</w:t>
      </w:r>
    </w:p>
    <w:p w14:paraId="3CD7A7C7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O2R14.42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</w:t>
      </w:r>
      <w:r>
        <w:rPr>
          <w:rFonts w:ascii="Arial" w:hAnsi="Arial" w:cs="Arial"/>
          <w:sz w:val="24"/>
          <w:szCs w:val="24"/>
        </w:rPr>
        <w:t>dard Katheter legen bei Männern</w:t>
      </w:r>
    </w:p>
    <w:p w14:paraId="384C42AD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O2R14.43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Pflegestandard Wu</w:t>
      </w:r>
      <w:r>
        <w:rPr>
          <w:rFonts w:ascii="Arial" w:hAnsi="Arial" w:cs="Arial"/>
          <w:sz w:val="24"/>
          <w:szCs w:val="24"/>
        </w:rPr>
        <w:t>ndverband auf Hydrokultur Basis</w:t>
      </w:r>
    </w:p>
    <w:p w14:paraId="60A6C854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O2R14.44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Hygiene- und Pflegestandard Intramuskuläre </w:t>
      </w:r>
      <w:r>
        <w:rPr>
          <w:rFonts w:ascii="Arial" w:hAnsi="Arial" w:cs="Arial"/>
          <w:sz w:val="24"/>
          <w:szCs w:val="24"/>
        </w:rPr>
        <w:t>Injektion</w:t>
      </w:r>
    </w:p>
    <w:p w14:paraId="7960246A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O2R14.45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 xml:space="preserve">Hygiene- und </w:t>
      </w:r>
      <w:r>
        <w:rPr>
          <w:rFonts w:ascii="Arial" w:hAnsi="Arial" w:cs="Arial"/>
          <w:sz w:val="24"/>
          <w:szCs w:val="24"/>
        </w:rPr>
        <w:t>Pflegestandard Blutdruckmessung</w:t>
      </w:r>
    </w:p>
    <w:p w14:paraId="7861F7E8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O2R14.46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Hygiene- und Pflegesta</w:t>
      </w:r>
      <w:r>
        <w:rPr>
          <w:rFonts w:ascii="Arial" w:hAnsi="Arial" w:cs="Arial"/>
          <w:sz w:val="24"/>
          <w:szCs w:val="24"/>
        </w:rPr>
        <w:t>ndard Umgang mit Gefäßkathetern</w:t>
      </w:r>
    </w:p>
    <w:p w14:paraId="617073CB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O2R15.47</w:t>
      </w:r>
      <w:r>
        <w:rPr>
          <w:rFonts w:ascii="Arial" w:hAnsi="Arial" w:cs="Arial"/>
          <w:sz w:val="24"/>
          <w:szCs w:val="24"/>
        </w:rPr>
        <w:t xml:space="preserve"> Tierhaltung in der Pflege</w:t>
      </w:r>
    </w:p>
    <w:p w14:paraId="32171DF8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O3R1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Hyg</w:t>
      </w:r>
      <w:r>
        <w:rPr>
          <w:rFonts w:ascii="Arial" w:hAnsi="Arial" w:cs="Arial"/>
          <w:sz w:val="24"/>
          <w:szCs w:val="24"/>
        </w:rPr>
        <w:t>iene im Umgang mit Verstorbenen</w:t>
      </w:r>
    </w:p>
    <w:p w14:paraId="3BE58A29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O3R2</w:t>
      </w:r>
      <w:r>
        <w:rPr>
          <w:rFonts w:ascii="Arial" w:hAnsi="Arial" w:cs="Arial"/>
          <w:sz w:val="24"/>
          <w:szCs w:val="24"/>
        </w:rPr>
        <w:t xml:space="preserve"> Podologie (Fußpflege)</w:t>
      </w:r>
    </w:p>
    <w:p w14:paraId="6FF22347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O3R3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Aufgabenbeschreibu</w:t>
      </w:r>
      <w:r>
        <w:rPr>
          <w:rFonts w:ascii="Arial" w:hAnsi="Arial" w:cs="Arial"/>
          <w:sz w:val="24"/>
          <w:szCs w:val="24"/>
        </w:rPr>
        <w:t>ng Hygienebeauftragte</w:t>
      </w:r>
    </w:p>
    <w:p w14:paraId="37405993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O3R4</w:t>
      </w:r>
      <w:r>
        <w:rPr>
          <w:rFonts w:ascii="Arial" w:hAnsi="Arial" w:cs="Arial"/>
          <w:sz w:val="24"/>
          <w:szCs w:val="24"/>
        </w:rPr>
        <w:t xml:space="preserve"> Hygienebegehung IMS Services</w:t>
      </w:r>
    </w:p>
    <w:p w14:paraId="3AB91CC4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O3R5</w:t>
      </w:r>
      <w:r>
        <w:rPr>
          <w:rFonts w:ascii="Arial" w:hAnsi="Arial" w:cs="Arial"/>
          <w:sz w:val="24"/>
          <w:szCs w:val="24"/>
        </w:rPr>
        <w:t xml:space="preserve"> Quellennachweis</w:t>
      </w:r>
    </w:p>
    <w:p w14:paraId="6A91662A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O3R6</w:t>
      </w:r>
      <w:r>
        <w:rPr>
          <w:rFonts w:ascii="Arial" w:hAnsi="Arial" w:cs="Arial"/>
          <w:sz w:val="24"/>
          <w:szCs w:val="24"/>
        </w:rPr>
        <w:t xml:space="preserve"> Checklisten Hygiene</w:t>
      </w:r>
    </w:p>
    <w:p w14:paraId="670946BA" w14:textId="77777777" w:rsidR="0056190A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O3R7</w:t>
      </w:r>
      <w:r>
        <w:rPr>
          <w:rFonts w:ascii="Arial" w:hAnsi="Arial" w:cs="Arial"/>
          <w:sz w:val="24"/>
          <w:szCs w:val="24"/>
        </w:rPr>
        <w:t xml:space="preserve"> </w:t>
      </w:r>
      <w:r w:rsidR="0056190A" w:rsidRPr="0056190A">
        <w:rPr>
          <w:rFonts w:ascii="Arial" w:hAnsi="Arial" w:cs="Arial"/>
          <w:sz w:val="24"/>
          <w:szCs w:val="24"/>
        </w:rPr>
        <w:t>Expert</w:t>
      </w:r>
      <w:r>
        <w:rPr>
          <w:rFonts w:ascii="Arial" w:hAnsi="Arial" w:cs="Arial"/>
          <w:sz w:val="24"/>
          <w:szCs w:val="24"/>
        </w:rPr>
        <w:t>enstandard SGB Umsetzungshilfen</w:t>
      </w:r>
    </w:p>
    <w:p w14:paraId="69EB35DE" w14:textId="77777777" w:rsidR="00EB7A38" w:rsidRPr="0056190A" w:rsidRDefault="00DE7D4D" w:rsidP="0056190A">
      <w:pPr>
        <w:spacing w:after="0"/>
        <w:rPr>
          <w:rFonts w:ascii="Arial" w:hAnsi="Arial" w:cs="Arial"/>
          <w:sz w:val="24"/>
          <w:szCs w:val="24"/>
        </w:rPr>
      </w:pPr>
      <w:r w:rsidRPr="0056190A">
        <w:rPr>
          <w:rFonts w:ascii="Arial" w:hAnsi="Arial" w:cs="Arial"/>
          <w:sz w:val="24"/>
          <w:szCs w:val="24"/>
        </w:rPr>
        <w:t>O0R0</w:t>
      </w:r>
      <w:r>
        <w:rPr>
          <w:rFonts w:ascii="Arial" w:hAnsi="Arial" w:cs="Arial"/>
          <w:sz w:val="24"/>
          <w:szCs w:val="24"/>
        </w:rPr>
        <w:t xml:space="preserve"> Prüfungsnachweis</w:t>
      </w:r>
    </w:p>
    <w:p w14:paraId="7F7E7FDA" w14:textId="77777777" w:rsidR="00EB7A38" w:rsidRPr="0056190A" w:rsidRDefault="00EB7A38" w:rsidP="00037070">
      <w:pPr>
        <w:spacing w:after="0"/>
        <w:rPr>
          <w:rFonts w:ascii="Arial" w:hAnsi="Arial" w:cs="Arial"/>
          <w:sz w:val="24"/>
          <w:szCs w:val="24"/>
        </w:rPr>
      </w:pPr>
    </w:p>
    <w:p w14:paraId="32FBD837" w14:textId="77777777" w:rsidR="00EB7A38" w:rsidRPr="0056190A" w:rsidRDefault="00EB7A38" w:rsidP="00037070">
      <w:pPr>
        <w:spacing w:after="0"/>
        <w:rPr>
          <w:rFonts w:ascii="Arial" w:hAnsi="Arial" w:cs="Arial"/>
          <w:sz w:val="24"/>
          <w:szCs w:val="24"/>
        </w:rPr>
      </w:pPr>
    </w:p>
    <w:sectPr w:rsidR="00EB7A38" w:rsidRPr="0056190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0213" w14:textId="77777777" w:rsidR="00126AEA" w:rsidRDefault="00126AEA" w:rsidP="0023248A">
      <w:pPr>
        <w:spacing w:after="0" w:line="240" w:lineRule="auto"/>
      </w:pPr>
      <w:r>
        <w:separator/>
      </w:r>
    </w:p>
  </w:endnote>
  <w:endnote w:type="continuationSeparator" w:id="0">
    <w:p w14:paraId="558EEE62" w14:textId="77777777" w:rsidR="00126AEA" w:rsidRDefault="00126AEA" w:rsidP="0023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A006" w14:textId="77777777" w:rsidR="00126AEA" w:rsidRDefault="00126AEA" w:rsidP="0023248A">
      <w:pPr>
        <w:spacing w:after="0" w:line="240" w:lineRule="auto"/>
      </w:pPr>
      <w:r>
        <w:separator/>
      </w:r>
    </w:p>
  </w:footnote>
  <w:footnote w:type="continuationSeparator" w:id="0">
    <w:p w14:paraId="4673F286" w14:textId="77777777" w:rsidR="00126AEA" w:rsidRDefault="00126AEA" w:rsidP="0023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A2B4" w14:textId="77777777" w:rsidR="0023248A" w:rsidRPr="0023248A" w:rsidRDefault="0023248A" w:rsidP="0023248A">
    <w:pPr>
      <w:pStyle w:val="Kopfzeil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www.imsservices.biz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3466"/>
    <w:multiLevelType w:val="multilevel"/>
    <w:tmpl w:val="DCF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49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70"/>
    <w:rsid w:val="00037070"/>
    <w:rsid w:val="00053081"/>
    <w:rsid w:val="00126AEA"/>
    <w:rsid w:val="0023248A"/>
    <w:rsid w:val="00246014"/>
    <w:rsid w:val="00374342"/>
    <w:rsid w:val="004C7EA2"/>
    <w:rsid w:val="0056190A"/>
    <w:rsid w:val="005A1F8D"/>
    <w:rsid w:val="00766D98"/>
    <w:rsid w:val="00782C07"/>
    <w:rsid w:val="008F512D"/>
    <w:rsid w:val="00965A13"/>
    <w:rsid w:val="00A37C30"/>
    <w:rsid w:val="00AB39C4"/>
    <w:rsid w:val="00B9565E"/>
    <w:rsid w:val="00C1511D"/>
    <w:rsid w:val="00DE7D4D"/>
    <w:rsid w:val="00EB7A38"/>
    <w:rsid w:val="00E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D04"/>
  <w15:chartTrackingRefBased/>
  <w15:docId w15:val="{99AC4C0D-3624-40C1-8990-4ED53A90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7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248A"/>
  </w:style>
  <w:style w:type="paragraph" w:styleId="Fuzeile">
    <w:name w:val="footer"/>
    <w:basedOn w:val="Standard"/>
    <w:link w:val="FuzeileZchn"/>
    <w:uiPriority w:val="99"/>
    <w:unhideWhenUsed/>
    <w:rsid w:val="0023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717170">
      <w:bodyDiv w:val="1"/>
      <w:marLeft w:val="0"/>
      <w:marRight w:val="0"/>
      <w:marTop w:val="0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94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6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88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8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7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81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81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09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33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3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84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22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24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09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654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52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65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8155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6581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719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716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94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96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84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37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48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02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97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160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841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9477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400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62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639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549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84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7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0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71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6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38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833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58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30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029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423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085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60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7</cp:revision>
  <dcterms:created xsi:type="dcterms:W3CDTF">2019-04-20T07:55:00Z</dcterms:created>
  <dcterms:modified xsi:type="dcterms:W3CDTF">2022-09-29T17:11:00Z</dcterms:modified>
</cp:coreProperties>
</file>